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B1" w:rsidRPr="00E33CB1" w:rsidRDefault="00E33CB1" w:rsidP="00E3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3CB1" w:rsidRPr="00E33CB1" w:rsidRDefault="00E33CB1" w:rsidP="00E3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3CB1" w:rsidRDefault="00E33CB1" w:rsidP="00E3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3CB1" w:rsidRDefault="00E33CB1" w:rsidP="00E3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3CB1" w:rsidRPr="00E33CB1" w:rsidRDefault="00E33CB1" w:rsidP="00E3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3CB1" w:rsidRPr="00E33CB1" w:rsidRDefault="00D835BC" w:rsidP="00E3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83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E33CB1"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олитика Ц</w:t>
      </w:r>
      <w:r w:rsidR="00DC6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ентрального органа Системы </w:t>
      </w:r>
      <w:r w:rsidR="00E33CB1"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СДС «</w:t>
      </w:r>
      <w:proofErr w:type="spellStart"/>
      <w:r w:rsidR="00E33CB1"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ГОСТАккредитация</w:t>
      </w:r>
      <w:proofErr w:type="spellEnd"/>
      <w:r w:rsidR="00E33CB1"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в отношении неопределенности измерений при калибровках</w:t>
      </w:r>
    </w:p>
    <w:p w:rsidR="00E33CB1" w:rsidRPr="00D835BC" w:rsidRDefault="00DC6C79" w:rsidP="00E3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01.03</w:t>
      </w:r>
      <w:r w:rsidR="00E33CB1" w:rsidRPr="00E33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.2020</w:t>
      </w:r>
    </w:p>
    <w:p w:rsidR="00D835BC" w:rsidRDefault="00D835BC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IMncK7eSWbw"/>
      <w:bookmarkStart w:id="1" w:name="rrbzYapt2JmK"/>
      <w:bookmarkEnd w:id="0"/>
      <w:bookmarkEnd w:id="1"/>
    </w:p>
    <w:p w:rsidR="00DC6C79" w:rsidRDefault="00DC6C79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79" w:rsidRDefault="00DC6C79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79" w:rsidRDefault="00DC6C79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79" w:rsidRDefault="00DC6C79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79" w:rsidRDefault="00DC6C79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79" w:rsidRDefault="00DC6C79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79" w:rsidRDefault="00DC6C79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79" w:rsidRDefault="00DC6C79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79" w:rsidRDefault="00DC6C79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79" w:rsidRDefault="00DC6C79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79" w:rsidRDefault="00DC6C79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79" w:rsidRDefault="00DC6C79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79" w:rsidRDefault="00DC6C79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79" w:rsidRDefault="00DC6C79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79" w:rsidRDefault="00DC6C79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79" w:rsidRDefault="00DC6C79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4B" w:rsidRDefault="00E00F4B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2576"/>
        <w:gridCol w:w="2575"/>
        <w:gridCol w:w="2016"/>
      </w:tblGrid>
      <w:tr w:rsidR="00E33CB1" w:rsidRPr="00E33CB1" w:rsidTr="00DC6C79">
        <w:trPr>
          <w:trHeight w:val="27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Разработал:</w:t>
            </w:r>
          </w:p>
        </w:tc>
        <w:tc>
          <w:tcPr>
            <w:tcW w:w="2576" w:type="dxa"/>
            <w:tcBorders>
              <w:top w:val="single" w:sz="4" w:space="0" w:color="auto"/>
            </w:tcBorders>
            <w:vAlign w:val="center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Проверил:</w:t>
            </w:r>
          </w:p>
        </w:tc>
        <w:tc>
          <w:tcPr>
            <w:tcW w:w="2575" w:type="dxa"/>
            <w:tcBorders>
              <w:top w:val="single" w:sz="4" w:space="0" w:color="auto"/>
            </w:tcBorders>
            <w:vAlign w:val="center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Утвердил: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gramStart"/>
            <w:r w:rsidRPr="00E33CB1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Введен</w:t>
            </w:r>
            <w:proofErr w:type="gramEnd"/>
            <w:r w:rsidRPr="00E33CB1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в действие</w:t>
            </w:r>
            <w:r w:rsidRPr="00E33CB1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:</w:t>
            </w:r>
          </w:p>
        </w:tc>
      </w:tr>
      <w:tr w:rsidR="00E33CB1" w:rsidRPr="00E33CB1" w:rsidTr="00DC6C79">
        <w:trPr>
          <w:trHeight w:val="467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Менеджер по качеству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Руководитель ЦОС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Генеральный директор ООО «</w:t>
            </w:r>
            <w:proofErr w:type="spellStart"/>
            <w:r w:rsidRPr="00E33CB1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ДСААиПС</w:t>
            </w:r>
            <w:proofErr w:type="spellEnd"/>
            <w:r w:rsidRPr="00E33CB1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»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 w:val="18"/>
                <w:szCs w:val="28"/>
                <w:lang w:eastAsia="ar-SA"/>
              </w:rPr>
              <w:t>С</w:t>
            </w:r>
          </w:p>
        </w:tc>
      </w:tr>
      <w:tr w:rsidR="00E33CB1" w:rsidRPr="00E33CB1" w:rsidTr="00DC6C79">
        <w:trPr>
          <w:trHeight w:val="18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Т.О. Беспалова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Е.В. Давыдова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Т.Б. Тюрина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  <w:t>Дата</w:t>
            </w:r>
          </w:p>
        </w:tc>
      </w:tr>
      <w:tr w:rsidR="00E33CB1" w:rsidRPr="00E33CB1" w:rsidTr="00DC6C79">
        <w:trPr>
          <w:trHeight w:val="263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 w:val="18"/>
                <w:szCs w:val="28"/>
                <w:lang w:eastAsia="ar-SA"/>
              </w:rPr>
              <w:t>Приказом №</w:t>
            </w:r>
          </w:p>
        </w:tc>
      </w:tr>
      <w:tr w:rsidR="00E33CB1" w:rsidRPr="00E33CB1" w:rsidTr="00DC6C79">
        <w:trPr>
          <w:trHeight w:val="1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  <w:t>ФИО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  <w:t>ФИО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  <w:t>ФИО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 w:val="18"/>
                <w:szCs w:val="28"/>
                <w:lang w:eastAsia="ar-SA"/>
              </w:rPr>
              <w:t>От</w:t>
            </w:r>
          </w:p>
        </w:tc>
      </w:tr>
      <w:tr w:rsidR="00E33CB1" w:rsidRPr="00E33CB1" w:rsidTr="00DC6C79">
        <w:trPr>
          <w:trHeight w:val="29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</w:pPr>
          </w:p>
        </w:tc>
      </w:tr>
      <w:tr w:rsidR="00E33CB1" w:rsidRPr="00E33CB1" w:rsidTr="00DC6C79">
        <w:trPr>
          <w:trHeight w:val="1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  <w:t>Дата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  <w:t>Дата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  <w:t>Дата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  <w:t>Дата</w:t>
            </w:r>
          </w:p>
        </w:tc>
      </w:tr>
      <w:tr w:rsidR="00E33CB1" w:rsidRPr="00E33CB1" w:rsidTr="00DC6C79">
        <w:trPr>
          <w:trHeight w:val="29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 w:val="18"/>
                <w:szCs w:val="28"/>
                <w:lang w:eastAsia="ar-SA"/>
              </w:rPr>
              <w:t>Взамен</w:t>
            </w:r>
          </w:p>
        </w:tc>
      </w:tr>
      <w:tr w:rsidR="00E33CB1" w:rsidRPr="00E33CB1" w:rsidTr="00DC6C79">
        <w:trPr>
          <w:trHeight w:val="18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  <w:t>Подпись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  <w:t>Подпись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  <w:t>Подпись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  <w:t>Код документа</w:t>
            </w:r>
          </w:p>
        </w:tc>
      </w:tr>
    </w:tbl>
    <w:p w:rsidR="00E33CB1" w:rsidRPr="00E33CB1" w:rsidRDefault="00E33CB1" w:rsidP="00E33CB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  <w:gridCol w:w="731"/>
      </w:tblGrid>
      <w:tr w:rsidR="00E33CB1" w:rsidRPr="00E33CB1" w:rsidTr="00DC6C79">
        <w:trPr>
          <w:trHeight w:val="262"/>
        </w:trPr>
        <w:tc>
          <w:tcPr>
            <w:tcW w:w="1288" w:type="dxa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Изменение</w:t>
            </w:r>
          </w:p>
        </w:tc>
        <w:tc>
          <w:tcPr>
            <w:tcW w:w="1288" w:type="dxa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288" w:type="dxa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288" w:type="dxa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288" w:type="dxa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288" w:type="dxa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288" w:type="dxa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731" w:type="dxa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E33CB1" w:rsidRPr="00E33CB1" w:rsidTr="00DC6C79">
        <w:trPr>
          <w:trHeight w:val="262"/>
        </w:trPr>
        <w:tc>
          <w:tcPr>
            <w:tcW w:w="1288" w:type="dxa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E33CB1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Дата</w:t>
            </w:r>
          </w:p>
        </w:tc>
        <w:tc>
          <w:tcPr>
            <w:tcW w:w="1288" w:type="dxa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288" w:type="dxa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288" w:type="dxa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288" w:type="dxa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288" w:type="dxa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288" w:type="dxa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731" w:type="dxa"/>
          </w:tcPr>
          <w:p w:rsidR="00E33CB1" w:rsidRPr="00E33CB1" w:rsidRDefault="00E33CB1" w:rsidP="00E33C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:rsidR="00E33CB1" w:rsidRPr="00E33CB1" w:rsidRDefault="00E33CB1" w:rsidP="00E33CB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3CB1" w:rsidRPr="00E33CB1" w:rsidRDefault="00E33CB1" w:rsidP="00E33CB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F4B" w:rsidRDefault="00E00F4B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4B" w:rsidRDefault="00E00F4B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4B" w:rsidRDefault="00E00F4B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0F4B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sdt>
      <w:sdtPr>
        <w:id w:val="-94145146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DC6C79" w:rsidRPr="00F72A2E" w:rsidRDefault="00DC6C79">
          <w:pPr>
            <w:pStyle w:val="ac"/>
            <w:rPr>
              <w:rFonts w:ascii="Times New Roman" w:hAnsi="Times New Roman" w:cs="Times New Roman"/>
              <w:color w:val="auto"/>
            </w:rPr>
          </w:pPr>
          <w:r w:rsidRPr="00F72A2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72A2E" w:rsidRPr="00F72A2E" w:rsidRDefault="00DC6C79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72A2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72A2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72A2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3625727" w:history="1">
            <w:r w:rsidR="00F72A2E" w:rsidRPr="00F72A2E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>1.  Назначение.</w:t>
            </w:r>
            <w:r w:rsidR="00F72A2E"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2A2E"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2A2E"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_Toc73625727 \h </w:instrText>
            </w:r>
            <w:r w:rsidR="00F72A2E"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2A2E"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2A2E"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72A2E"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A2E" w:rsidRPr="00F72A2E" w:rsidRDefault="00F72A2E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3625728" w:history="1">
            <w:r w:rsidRPr="00F72A2E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>2. Область применения</w: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_Toc73625728 \h </w:instrTex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A2E" w:rsidRPr="00F72A2E" w:rsidRDefault="00F72A2E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3625729" w:history="1">
            <w:r w:rsidRPr="00F72A2E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>3. Нормативные ссылки</w: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_Toc73625729 \h </w:instrTex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A2E" w:rsidRPr="00F72A2E" w:rsidRDefault="00F72A2E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3625730" w:history="1">
            <w:r w:rsidRPr="00F72A2E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>4. Термины и определения</w: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_Toc73625730 \h </w:instrTex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A2E" w:rsidRPr="00F72A2E" w:rsidRDefault="00F72A2E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3625731" w:history="1">
            <w:r w:rsidRPr="00F72A2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5. Описание процедуры.</w: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_Toc73625731 \h </w:instrTex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A2E" w:rsidRPr="00F72A2E" w:rsidRDefault="00F72A2E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3625732" w:history="1">
            <w:r w:rsidRPr="00F72A2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5.1. Общие положения</w: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_Toc73625732 \h </w:instrTex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A2E" w:rsidRPr="00F72A2E" w:rsidRDefault="00F72A2E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3625733" w:history="1">
            <w:r w:rsidRPr="00F72A2E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>5.2 Политика СДС «ГОСТАккредитация» по оценке неопределенности измерений</w: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_Toc73625733 \h </w:instrTex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A2E" w:rsidRPr="00F72A2E" w:rsidRDefault="00F72A2E">
          <w:pPr>
            <w:pStyle w:val="2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3625734" w:history="1">
            <w:r w:rsidRPr="00F72A2E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>5.3 Политика СДС «ГОСТАккредитация»  в отношении области аккредитации калибровочных лабораторий</w: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_Toc73625734 \h </w:instrTex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2A2E" w:rsidRPr="00F72A2E" w:rsidRDefault="00F72A2E">
          <w:pPr>
            <w:pStyle w:val="2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3625735" w:history="1">
            <w:r w:rsidRPr="00F72A2E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>5.4. Политика СДС «ГОСТАккредитация» в отношении представления неопределенности измерений в сертификатах калибровки</w: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_Toc73625735 \h </w:instrTex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F72A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6C79" w:rsidRDefault="00DC6C79">
          <w:r w:rsidRPr="00F72A2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00F4B" w:rsidRDefault="00E00F4B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4B" w:rsidRDefault="00E00F4B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4B" w:rsidRDefault="00E00F4B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E00F4B" w:rsidRDefault="00E00F4B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4B" w:rsidRDefault="00E00F4B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4B" w:rsidRDefault="00E00F4B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4B" w:rsidRDefault="00E00F4B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4B" w:rsidRDefault="00E00F4B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4B" w:rsidRDefault="00E00F4B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2C3F" w:rsidRDefault="004A1851" w:rsidP="00F72A2E">
      <w:pPr>
        <w:pStyle w:val="1"/>
        <w:spacing w:before="0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</w:pPr>
      <w:bookmarkStart w:id="3" w:name="_Toc73625727"/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>1.  Назначение.</w:t>
      </w:r>
      <w:bookmarkEnd w:id="3"/>
    </w:p>
    <w:p w:rsidR="00F72A2E" w:rsidRDefault="005A2C3F" w:rsidP="00F72A2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Настоящая политика разработана </w:t>
      </w:r>
      <w:r w:rsidRPr="00F72A2E">
        <w:rPr>
          <w:rFonts w:ascii="Times New Roman" w:hAnsi="Times New Roman" w:cs="Times New Roman"/>
          <w:sz w:val="28"/>
          <w:szCs w:val="28"/>
          <w:shd w:val="clear" w:color="auto" w:fill="FFFFFF"/>
        </w:rPr>
        <w:t>СДС «</w:t>
      </w:r>
      <w:proofErr w:type="spellStart"/>
      <w:r w:rsidRPr="00F72A2E">
        <w:rPr>
          <w:rFonts w:ascii="Times New Roman" w:hAnsi="Times New Roman" w:cs="Times New Roman"/>
          <w:sz w:val="28"/>
          <w:szCs w:val="28"/>
          <w:shd w:val="clear" w:color="auto" w:fill="FFFFFF"/>
        </w:rPr>
        <w:t>ГОСТАккредитация</w:t>
      </w:r>
      <w:proofErr w:type="spellEnd"/>
      <w:r w:rsidRPr="00F72A2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72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требований документа ILAC P14:09/2020 и стандарта ГОСТ ISO/IEC 17011-2018</w:t>
      </w:r>
      <w:r w:rsidR="00F72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предназначена для документирования политики в отношении неопределенности измерений при калибровках.</w:t>
      </w:r>
    </w:p>
    <w:p w:rsidR="004A1851" w:rsidRPr="00F72A2E" w:rsidRDefault="00F72A2E" w:rsidP="00F72A2E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835BC" w:rsidRPr="007F1E6A" w:rsidRDefault="004A1851" w:rsidP="00F72A2E">
      <w:pPr>
        <w:pStyle w:val="1"/>
        <w:spacing w:before="0"/>
        <w:rPr>
          <w:rFonts w:ascii="Times New Roman" w:eastAsia="Times New Roman" w:hAnsi="Times New Roman" w:cs="Times New Roman"/>
          <w:lang w:eastAsia="ru-RU"/>
        </w:rPr>
      </w:pPr>
      <w:bookmarkStart w:id="4" w:name="_Toc73625728"/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>2</w:t>
      </w:r>
      <w:r w:rsidR="00D835BC" w:rsidRPr="007F1E6A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>. Область применения</w:t>
      </w:r>
      <w:bookmarkEnd w:id="4"/>
      <w:r w:rsidR="00D835BC" w:rsidRPr="007F1E6A">
        <w:rPr>
          <w:rFonts w:ascii="Times New Roman" w:eastAsia="Times New Roman" w:hAnsi="Times New Roman" w:cs="Times New Roman"/>
          <w:lang w:eastAsia="ru-RU"/>
        </w:rPr>
        <w:br/>
      </w:r>
    </w:p>
    <w:p w:rsidR="00D835BC" w:rsidRPr="00D835BC" w:rsidRDefault="004A1851" w:rsidP="007F1E6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07"/>
      <w:bookmarkStart w:id="6" w:name="100008"/>
      <w:bookmarkEnd w:id="5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Настоящая политика</w:t>
      </w:r>
      <w:r w:rsidR="005B43A2" w:rsidRPr="007F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требованиями ГОСТ </w:t>
      </w:r>
      <w:r w:rsidR="005B43A2" w:rsidRPr="007F1E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ISO</w:t>
      </w:r>
      <w:r w:rsidR="005B43A2" w:rsidRPr="007F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5B43A2" w:rsidRPr="007F1E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IEC</w:t>
      </w:r>
      <w:r w:rsidR="005B43A2" w:rsidRPr="007F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17011-2018 и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 политику </w:t>
      </w:r>
      <w:r w:rsidR="005B43A2" w:rsidRPr="007F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СДС «</w:t>
      </w:r>
      <w:proofErr w:type="spellStart"/>
      <w:r w:rsidR="005B43A2" w:rsidRPr="007F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ГОСТАккредитация</w:t>
      </w:r>
      <w:proofErr w:type="spellEnd"/>
      <w:r w:rsidR="005B43A2" w:rsidRPr="007F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требований к оцениванию неопределенности измерений при калибровках, оцениванию калибровочных и измерительных возможностей (CMC) и к представлению неопределенности измерений в сертификатах калибровки или отчетах о калибровке.</w:t>
      </w:r>
    </w:p>
    <w:p w:rsidR="00D835BC" w:rsidRPr="00D835BC" w:rsidRDefault="004A1851" w:rsidP="007F1E6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09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Настоящая политика может использоваться как калибровочными лабораториями, так и другими </w:t>
      </w:r>
      <w:r w:rsidR="005B43A2" w:rsidRPr="007F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Системы СДС «</w:t>
      </w:r>
      <w:proofErr w:type="spellStart"/>
      <w:r w:rsidR="005B43A2" w:rsidRPr="007F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ГОСТАккредитация</w:t>
      </w:r>
      <w:proofErr w:type="spellEnd"/>
      <w:r w:rsidR="005B43A2" w:rsidRPr="007F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выполняют калибровку в рамках своей </w:t>
      </w:r>
      <w:r w:rsidR="005B43A2" w:rsidRPr="007F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аккредитации в соответствии с</w:t>
      </w:r>
      <w:r w:rsidR="005B43A2" w:rsidRPr="007F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требованиями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ILAC MRA.</w:t>
      </w:r>
    </w:p>
    <w:p w:rsidR="007F1E6A" w:rsidRPr="007F1E6A" w:rsidRDefault="00D835BC" w:rsidP="007F1E6A">
      <w:pPr>
        <w:pStyle w:val="1"/>
        <w:spacing w:before="0"/>
        <w:ind w:firstLine="709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</w:pPr>
      <w:r w:rsidRPr="00D835BC">
        <w:rPr>
          <w:rFonts w:eastAsia="Times New Roman"/>
          <w:lang w:eastAsia="ru-RU"/>
        </w:rPr>
        <w:br/>
      </w:r>
      <w:bookmarkStart w:id="8" w:name="G5yTG0YEeMbW"/>
      <w:bookmarkStart w:id="9" w:name="_Toc73625729"/>
      <w:bookmarkEnd w:id="8"/>
      <w:r w:rsidR="004A1851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>3</w:t>
      </w:r>
      <w:r w:rsidRPr="007F1E6A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>. Нормативные ссылки</w:t>
      </w:r>
      <w:bookmarkEnd w:id="9"/>
    </w:p>
    <w:p w:rsidR="00D835BC" w:rsidRPr="00D835BC" w:rsidRDefault="00D835BC" w:rsidP="007F1E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5BC" w:rsidRPr="00D835BC" w:rsidRDefault="00F72A2E" w:rsidP="00F72A2E">
      <w:pPr>
        <w:spacing w:after="0" w:line="293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10"/>
      <w:bookmarkStart w:id="11" w:name="100011"/>
      <w:bookmarkEnd w:id="1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политике использованы ссылки на 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B43A2" w:rsidRPr="007F1E6A" w:rsidTr="00C015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BC" w:rsidRDefault="005B43A2" w:rsidP="007F1E6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100012"/>
            <w:bookmarkEnd w:id="12"/>
            <w:r w:rsidRPr="007F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ISO/IEC 17025-2019</w:t>
            </w:r>
            <w:r w:rsidRPr="007F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3" w:name="100013"/>
            <w:bookmarkEnd w:id="13"/>
            <w:r w:rsidR="00DC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(ISO/IEC 17025:2017, IDT) "Общие требования к компетентности испытательных и калибровочных лабораторий"</w:t>
            </w:r>
          </w:p>
          <w:p w:rsidR="00D835BC" w:rsidRPr="00D835BC" w:rsidRDefault="00DC6C79" w:rsidP="009B650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ISO/IEC 17011-2018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(ISO/IEC 170</w:t>
            </w:r>
            <w:r w:rsidR="009B6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C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:2017, IDT)  «Требования к органам по аккредитации, аккредитующим органы по оценке соответствия»</w:t>
            </w:r>
          </w:p>
        </w:tc>
      </w:tr>
      <w:tr w:rsidR="005B43A2" w:rsidRPr="007F1E6A" w:rsidTr="00367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BC" w:rsidRPr="00D835BC" w:rsidRDefault="005B43A2" w:rsidP="007F1E6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100014"/>
            <w:bookmarkStart w:id="15" w:name="100015"/>
            <w:bookmarkEnd w:id="14"/>
            <w:bookmarkEnd w:id="15"/>
            <w:r w:rsidRPr="007F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- </w:t>
            </w:r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словарь по метрологии. Основные и общие понятия и соответствующие термины (JSA TS Z 0032-2012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International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vocabulary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metrology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Basic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general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concepts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associated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terms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(VIM))</w:t>
            </w:r>
          </w:p>
        </w:tc>
      </w:tr>
      <w:tr w:rsidR="005B43A2" w:rsidRPr="007F1E6A" w:rsidTr="00120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BC" w:rsidRPr="00D835BC" w:rsidRDefault="005B43A2" w:rsidP="007F1E6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100016"/>
            <w:bookmarkEnd w:id="16"/>
            <w:r w:rsidRPr="007F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COFRAC LAB REF 02</w:t>
            </w:r>
            <w:r w:rsidRPr="007F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7" w:name="100017"/>
            <w:bookmarkEnd w:id="17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 Французского центра по аккредитации "Требования к аккредитации лабораторий" (COFRAC LAB REF 02,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Exigences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pour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1'accr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ditation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Laboratoires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selon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Norme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NF EN ISO/IEC 17025: 2017)</w:t>
            </w:r>
          </w:p>
        </w:tc>
      </w:tr>
      <w:tr w:rsidR="005B43A2" w:rsidRPr="007F1E6A" w:rsidTr="005C57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BC" w:rsidRPr="00D835BC" w:rsidRDefault="005B43A2" w:rsidP="007F1E6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100018"/>
            <w:bookmarkEnd w:id="18"/>
            <w:proofErr w:type="gramStart"/>
            <w:r w:rsidRPr="007F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EA-4/02 М:2013</w:t>
            </w:r>
            <w:bookmarkStart w:id="19" w:name="100019"/>
            <w:bookmarkEnd w:id="19"/>
            <w:r w:rsidRPr="007F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документ Европейской организации по аккредитации ЕА от 18 октября 2013 г. EA-4/02 М "Оценка неопределенности измерений при калибровке" (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Expressions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Uncertainty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Measurements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Calibration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including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supplement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EA-4/02)</w:t>
            </w:r>
            <w:proofErr w:type="gramEnd"/>
          </w:p>
        </w:tc>
      </w:tr>
      <w:tr w:rsidR="007F1E6A" w:rsidRPr="007F1E6A" w:rsidTr="00C75B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BC" w:rsidRPr="00D835BC" w:rsidRDefault="007F1E6A" w:rsidP="007F1E6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100020"/>
            <w:bookmarkStart w:id="21" w:name="100022"/>
            <w:bookmarkEnd w:id="20"/>
            <w:bookmarkEnd w:id="21"/>
            <w:r w:rsidRPr="007F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IPAC OGC10</w:t>
            </w:r>
            <w:r w:rsidRPr="007F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22" w:name="100023"/>
            <w:bookmarkEnd w:id="22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 Португальского института аккредитации IPAC "Оценка неопределенности калибровочных измерений" от 6 января 2015 г. (IPAC OGC10 2016 -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General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requirements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competence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reference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material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producers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F1E6A" w:rsidRPr="007F1E6A" w:rsidTr="003E0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BC" w:rsidRPr="00D835BC" w:rsidRDefault="007F1E6A" w:rsidP="007F1E6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100024"/>
            <w:bookmarkEnd w:id="23"/>
            <w:r w:rsidRPr="007F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ISO 15195:2003</w:t>
            </w:r>
            <w:r w:rsidRPr="007F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24" w:name="100025"/>
            <w:bookmarkEnd w:id="24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 Международной организации по стандартизации ISO "Лабораторная медицина - Требования к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референтным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лабораториям" (ISO 15195 2003 -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Laboratory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medicine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Requirements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reference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measurement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laboratories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F1E6A" w:rsidRPr="007F1E6A" w:rsidTr="00422D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BC" w:rsidRPr="00D835BC" w:rsidRDefault="007F1E6A" w:rsidP="007F1E6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100026"/>
            <w:bookmarkStart w:id="26" w:name="100028"/>
            <w:bookmarkEnd w:id="25"/>
            <w:bookmarkEnd w:id="26"/>
            <w:r w:rsidRPr="007F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ISO 80000-1:2009</w:t>
            </w:r>
            <w:r w:rsidRPr="007F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27" w:name="100029"/>
            <w:bookmarkEnd w:id="27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 Международной организации по стандартизации ISO "Величины и единицы - Часть 1. </w:t>
            </w:r>
            <w:proofErr w:type="gram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положения" (ISO 80000-1 2009 -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Quantities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units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1:</w:t>
            </w:r>
            <w:proofErr w:type="gram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General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7F1E6A" w:rsidRPr="007F1E6A" w:rsidTr="008743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BC" w:rsidRPr="00D835BC" w:rsidRDefault="007F1E6A" w:rsidP="007F1E6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100030"/>
            <w:bookmarkEnd w:id="28"/>
            <w:r w:rsidRPr="007F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ISO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Guide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</w:t>
            </w:r>
            <w:r w:rsidRPr="007F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Pr="007F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29" w:name="100031"/>
            <w:bookmarkEnd w:id="29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Справочные материалы Международной организации по стандартизации ISO "Стандартные образцы. Руководство по определению характеристик и оценке однородности и стабильности" от 21 августа 2017 г. (ISO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Guide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35:2017 -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Reference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materials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Guidance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characterization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assessment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homogeneity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stability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F1E6A" w:rsidRPr="007F1E6A" w:rsidTr="005B1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BC" w:rsidRPr="00D835BC" w:rsidRDefault="007F1E6A" w:rsidP="007F1E6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100032"/>
            <w:bookmarkEnd w:id="30"/>
            <w:r w:rsidRPr="007F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ISO/IEC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Directives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7F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31" w:name="100033"/>
            <w:bookmarkEnd w:id="31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Дополнительный документ ISO/IEC "Принципы и правила структурирования и создания документов ISO и IEC" редакция от 2018 г. (ISO/IEC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Directives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2 -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Principles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rules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structure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drafting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ISO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IEC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documents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F1E6A" w:rsidRPr="007F1E6A" w:rsidTr="001473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BC" w:rsidRPr="00D835BC" w:rsidRDefault="007F1E6A" w:rsidP="007F1E6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100034"/>
            <w:bookmarkEnd w:id="32"/>
            <w:proofErr w:type="gramStart"/>
            <w:r w:rsidRPr="007F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JCGM 100:2008 GUM 1995</w:t>
            </w:r>
            <w:r w:rsidRPr="007F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33" w:name="100035"/>
            <w:bookmarkEnd w:id="33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 организации BIPM "Оценка данных измерений - Руководство по выявлению неопределенности измерений" (JCGM 100:2008 GUM 1995 -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Evaluation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measurement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data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Guide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expression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uncertainty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measurement</w:t>
            </w:r>
            <w:proofErr w:type="spellEnd"/>
            <w:proofErr w:type="gramEnd"/>
          </w:p>
        </w:tc>
      </w:tr>
    </w:tbl>
    <w:p w:rsidR="00D835BC" w:rsidRPr="00D835BC" w:rsidRDefault="00F72A2E" w:rsidP="00F72A2E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100036"/>
      <w:bookmarkStart w:id="35" w:name="100038"/>
      <w:bookmarkEnd w:id="34"/>
      <w:bookmarkEnd w:id="3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При пользовании настоящей политикой следует проверять действие ссылочных документов. Если ссылочный документ заменен, то при пользовании настоящей политикой следует руководствоваться замененным (</w:t>
      </w:r>
      <w:r w:rsidR="00D835BC" w:rsidRPr="00D835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измененным) документом.</w:t>
      </w:r>
    </w:p>
    <w:p w:rsidR="007F1E6A" w:rsidRPr="007F1E6A" w:rsidRDefault="004A1851" w:rsidP="007F1E6A">
      <w:pPr>
        <w:pStyle w:val="1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</w:pPr>
      <w:bookmarkStart w:id="36" w:name="QVD2ZrWLrCWO"/>
      <w:bookmarkStart w:id="37" w:name="_Toc73625730"/>
      <w:bookmarkEnd w:id="36"/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>4</w:t>
      </w:r>
      <w:r w:rsidR="00D835BC" w:rsidRPr="007F1E6A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>. Термины и определения</w:t>
      </w:r>
      <w:bookmarkEnd w:id="37"/>
    </w:p>
    <w:p w:rsidR="00D835BC" w:rsidRPr="00D835BC" w:rsidRDefault="004A1851" w:rsidP="007F1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100039"/>
      <w:bookmarkStart w:id="39" w:name="100040"/>
      <w:bookmarkEnd w:id="38"/>
      <w:bookmarkEnd w:id="3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настоящем политике применяются термины в соответствии с Международным словарем по метрологии, а также: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F1E6A" w:rsidRPr="007F1E6A" w:rsidTr="004954D2">
        <w:trPr>
          <w:trHeight w:val="195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F1E6A" w:rsidRPr="007F1E6A" w:rsidRDefault="009B6501" w:rsidP="009B65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0" w:name="100041"/>
            <w:bookmarkEnd w:id="4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7F1E6A" w:rsidRPr="00D8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алибровочная лаборатория</w:t>
            </w:r>
            <w:r w:rsidR="007F1E6A" w:rsidRPr="007F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41" w:name="100042"/>
            <w:bookmarkEnd w:id="41"/>
            <w:r w:rsidR="007F1E6A" w:rsidRPr="00D835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bookmarkStart w:id="42" w:name="100043"/>
            <w:bookmarkEnd w:id="42"/>
            <w:r w:rsidR="007F1E6A" w:rsidRPr="007F1E6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F1E6A"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лаборатория, которая предоставляет услуги по калибровке и измерениям.</w:t>
            </w:r>
            <w:r w:rsidR="007F1E6A" w:rsidRPr="007F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35BC" w:rsidRDefault="009B6501" w:rsidP="009B65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7F1E6A" w:rsidRPr="00D8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алибровочные и измерительные возможности (CMC)</w:t>
            </w:r>
            <w:r w:rsidR="007F1E6A" w:rsidRPr="007F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43" w:name="100045"/>
            <w:bookmarkEnd w:id="43"/>
            <w:r w:rsidR="007F1E6A" w:rsidRPr="00D835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7F1E6A" w:rsidRPr="007F1E6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bookmarkStart w:id="44" w:name="100046"/>
            <w:bookmarkEnd w:id="44"/>
            <w:r w:rsidR="007F1E6A"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калибровочные и измерительные возможности, являющиеся доступными для потре</w:t>
            </w:r>
            <w:r w:rsidR="00BC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бителей при нормальных условиях.</w:t>
            </w:r>
          </w:p>
          <w:p w:rsidR="00D835BC" w:rsidRPr="00D835BC" w:rsidRDefault="009B6501" w:rsidP="009B65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Участник Системы - </w:t>
            </w:r>
            <w:r w:rsidRPr="009B6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лицо или индивидуальный предприниматель, получивший в установленном порядке аттестат признания компетентности СДС «</w:t>
            </w:r>
            <w:proofErr w:type="spellStart"/>
            <w:r w:rsidRPr="009B6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ГОСТАккредитация</w:t>
            </w:r>
            <w:proofErr w:type="spellEnd"/>
            <w:r w:rsidRPr="009B6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D835BC" w:rsidRPr="00D835BC" w:rsidRDefault="004A1851" w:rsidP="009B6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100047"/>
      <w:bookmarkEnd w:id="4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настоящей политике применяются следующие сокращения: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F1E6A" w:rsidRPr="00BC6F22" w:rsidTr="00D75D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BC" w:rsidRPr="00D835BC" w:rsidRDefault="007F1E6A" w:rsidP="009B6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100048"/>
            <w:bookmarkEnd w:id="46"/>
            <w:r w:rsidRPr="00D8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BIPM </w:t>
            </w:r>
            <w:r w:rsidRPr="00BC6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D8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МБМВ</w:t>
            </w:r>
            <w:r w:rsidRPr="00BC6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47" w:name="100049"/>
            <w:bookmarkEnd w:id="47"/>
            <w:r w:rsidRPr="00D835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Pr="00BC6F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bookmarkStart w:id="48" w:name="100050"/>
            <w:bookmarkEnd w:id="48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бюро мер и весов</w:t>
            </w:r>
          </w:p>
        </w:tc>
      </w:tr>
      <w:tr w:rsidR="007F1E6A" w:rsidRPr="00BC6F22" w:rsidTr="00E66A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BC" w:rsidRPr="00D835BC" w:rsidRDefault="007F1E6A" w:rsidP="009B6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100051"/>
            <w:bookmarkEnd w:id="49"/>
            <w:r w:rsidRPr="00D8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BMC</w:t>
            </w:r>
            <w:r w:rsidR="002D69C3" w:rsidRPr="00BC6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50" w:name="100052"/>
            <w:bookmarkEnd w:id="50"/>
            <w:r w:rsidRPr="00D835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2D69C3" w:rsidRPr="00BC6F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bookmarkStart w:id="51" w:name="100053"/>
            <w:bookmarkEnd w:id="51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наилучшие измерительные возможности</w:t>
            </w:r>
          </w:p>
        </w:tc>
      </w:tr>
      <w:tr w:rsidR="007F1E6A" w:rsidRPr="00BC6F22" w:rsidTr="00AA25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BC" w:rsidRPr="00D835BC" w:rsidRDefault="007F1E6A" w:rsidP="00BC6F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" w:name="100054"/>
            <w:bookmarkEnd w:id="52"/>
            <w:r w:rsidRPr="00D8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CIPM </w:t>
            </w:r>
            <w:r w:rsidR="002D69C3" w:rsidRPr="00BC6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D8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МКМВ</w:t>
            </w:r>
            <w:r w:rsidR="002D69C3" w:rsidRPr="00BC6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53" w:name="100055"/>
            <w:bookmarkEnd w:id="53"/>
            <w:r w:rsidRPr="00D835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2D69C3" w:rsidRPr="00BC6F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bookmarkStart w:id="54" w:name="100056"/>
            <w:bookmarkEnd w:id="54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комитет мер и весов</w:t>
            </w:r>
          </w:p>
        </w:tc>
      </w:tr>
      <w:tr w:rsidR="007F1E6A" w:rsidRPr="00BC6F22" w:rsidTr="00B279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BC" w:rsidRPr="00D835BC" w:rsidRDefault="007F1E6A" w:rsidP="00BC6F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5" w:name="100057"/>
            <w:bookmarkEnd w:id="55"/>
            <w:r w:rsidRPr="00D8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CIPM MRA</w:t>
            </w:r>
            <w:r w:rsidR="002D69C3" w:rsidRPr="00BC6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bookmarkStart w:id="56" w:name="100058"/>
            <w:bookmarkStart w:id="57" w:name="100059"/>
            <w:bookmarkEnd w:id="56"/>
            <w:bookmarkEnd w:id="57"/>
            <w:r w:rsidR="002D69C3" w:rsidRPr="00BC6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D69C3" w:rsidRPr="00BC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оговоренность МКМВ о взаимном признании национальных эталонов и сертификатов калибровки и измерений, выданных национальными метрологическими институтами</w:t>
            </w:r>
          </w:p>
        </w:tc>
      </w:tr>
      <w:tr w:rsidR="007F1E6A" w:rsidRPr="00BC6F22" w:rsidTr="00F13167">
        <w:trPr>
          <w:trHeight w:val="879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F1E6A" w:rsidRPr="00BC6F22" w:rsidRDefault="007F1E6A" w:rsidP="00BC6F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" w:name="100060"/>
            <w:bookmarkEnd w:id="58"/>
            <w:r w:rsidRPr="00D8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EAL</w:t>
            </w:r>
            <w:r w:rsidR="002D69C3" w:rsidRPr="00BC6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59" w:name="100061"/>
            <w:bookmarkEnd w:id="59"/>
            <w:r w:rsidRPr="00D835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2D69C3" w:rsidRPr="00BC6F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bookmarkStart w:id="60" w:name="100062"/>
            <w:bookmarkEnd w:id="60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Европейская организация по аккредитации</w:t>
            </w:r>
          </w:p>
          <w:p w:rsidR="00D835BC" w:rsidRPr="00D835BC" w:rsidRDefault="007F1E6A" w:rsidP="00BC6F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GUM</w:t>
            </w:r>
            <w:r w:rsidR="002D69C3" w:rsidRPr="00BC6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61" w:name="100064"/>
            <w:bookmarkEnd w:id="61"/>
            <w:r w:rsidRPr="00D835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2D69C3" w:rsidRPr="00BC6F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bookmarkStart w:id="62" w:name="100065"/>
            <w:bookmarkEnd w:id="62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по выражению неопределенности измерений (JCGM 100:2008 GUM 1995)</w:t>
            </w:r>
          </w:p>
        </w:tc>
      </w:tr>
      <w:tr w:rsidR="007F1E6A" w:rsidRPr="00BC6F22" w:rsidTr="00C149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BC" w:rsidRPr="00D835BC" w:rsidRDefault="007F1E6A" w:rsidP="00BC6F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" w:name="100066"/>
            <w:bookmarkEnd w:id="63"/>
            <w:r w:rsidRPr="00D8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IEC </w:t>
            </w:r>
            <w:r w:rsidR="002D69C3" w:rsidRPr="00BC6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D8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МЭК</w:t>
            </w:r>
            <w:r w:rsidR="002D69C3" w:rsidRPr="00BC6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64" w:name="100067"/>
            <w:bookmarkEnd w:id="64"/>
            <w:r w:rsidRPr="00D835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2D69C3" w:rsidRPr="00BC6F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bookmarkStart w:id="65" w:name="100068"/>
            <w:bookmarkEnd w:id="65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электротехническая комиссия</w:t>
            </w:r>
          </w:p>
        </w:tc>
      </w:tr>
      <w:tr w:rsidR="007F1E6A" w:rsidRPr="00BC6F22" w:rsidTr="00C26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BC" w:rsidRPr="00D835BC" w:rsidRDefault="007F1E6A" w:rsidP="00BC6F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" w:name="100069"/>
            <w:bookmarkEnd w:id="66"/>
            <w:r w:rsidRPr="00D8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IFCC</w:t>
            </w:r>
            <w:r w:rsidR="002D69C3" w:rsidRPr="00BC6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67" w:name="100070"/>
            <w:bookmarkEnd w:id="67"/>
            <w:r w:rsidRPr="00D835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2D69C3" w:rsidRPr="00BC6F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bookmarkStart w:id="68" w:name="100071"/>
            <w:bookmarkEnd w:id="68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федерация клинической химии</w:t>
            </w:r>
          </w:p>
        </w:tc>
      </w:tr>
      <w:tr w:rsidR="007F1E6A" w:rsidRPr="00BC6F22" w:rsidTr="00DE7F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BC" w:rsidRPr="00D835BC" w:rsidRDefault="007F1E6A" w:rsidP="00BC6F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" w:name="100072"/>
            <w:bookmarkEnd w:id="69"/>
            <w:r w:rsidRPr="00D8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ILAC</w:t>
            </w:r>
            <w:r w:rsidR="002D69C3" w:rsidRPr="00BC6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bookmarkStart w:id="70" w:name="100073"/>
            <w:bookmarkStart w:id="71" w:name="100074"/>
            <w:bookmarkEnd w:id="70"/>
            <w:bookmarkEnd w:id="71"/>
            <w:r w:rsidR="002D69C3" w:rsidRPr="00BC6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организация по аккредитации лабораторий</w:t>
            </w:r>
          </w:p>
        </w:tc>
      </w:tr>
      <w:tr w:rsidR="007F1E6A" w:rsidRPr="00BC6F22" w:rsidTr="00D64D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BC" w:rsidRPr="00D835BC" w:rsidRDefault="007F1E6A" w:rsidP="00BC6F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2" w:name="100075"/>
            <w:bookmarkEnd w:id="72"/>
            <w:r w:rsidRPr="00D8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ILAC MRA</w:t>
            </w:r>
            <w:r w:rsidR="002D69C3" w:rsidRPr="00BC6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bookmarkStart w:id="73" w:name="100076"/>
            <w:bookmarkStart w:id="74" w:name="100077"/>
            <w:bookmarkEnd w:id="73"/>
            <w:bookmarkEnd w:id="74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Договоренность о взаимном признании ILAC</w:t>
            </w:r>
          </w:p>
        </w:tc>
      </w:tr>
      <w:tr w:rsidR="007F1E6A" w:rsidRPr="00BC6F22" w:rsidTr="00C100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BC" w:rsidRPr="00D835BC" w:rsidRDefault="007F1E6A" w:rsidP="00BC6F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" w:name="100078"/>
            <w:bookmarkEnd w:id="75"/>
            <w:r w:rsidRPr="00D8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ISO </w:t>
            </w:r>
            <w:r w:rsidR="002D69C3" w:rsidRPr="00BC6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D8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ИСО</w:t>
            </w:r>
            <w:r w:rsidR="002D69C3" w:rsidRPr="00BC6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bookmarkStart w:id="76" w:name="100079"/>
            <w:bookmarkStart w:id="77" w:name="100080"/>
            <w:bookmarkEnd w:id="76"/>
            <w:bookmarkEnd w:id="77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организация по стандартизации</w:t>
            </w:r>
          </w:p>
        </w:tc>
      </w:tr>
      <w:tr w:rsidR="007F1E6A" w:rsidRPr="00BC6F22" w:rsidTr="00397A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BC" w:rsidRPr="00D835BC" w:rsidRDefault="007F1E6A" w:rsidP="00BC6F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" w:name="100081"/>
            <w:bookmarkEnd w:id="78"/>
            <w:r w:rsidRPr="00D8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IUPAC</w:t>
            </w:r>
            <w:r w:rsidR="002D69C3" w:rsidRPr="00BC6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bookmarkStart w:id="79" w:name="100082"/>
            <w:bookmarkStart w:id="80" w:name="100083"/>
            <w:bookmarkEnd w:id="79"/>
            <w:bookmarkEnd w:id="80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союз теоретической и прикладной химии</w:t>
            </w:r>
          </w:p>
        </w:tc>
      </w:tr>
      <w:tr w:rsidR="007F1E6A" w:rsidRPr="00BC6F22" w:rsidTr="00753B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BC" w:rsidRPr="00D835BC" w:rsidRDefault="007F1E6A" w:rsidP="00BC6F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1" w:name="100084"/>
            <w:bookmarkEnd w:id="81"/>
            <w:r w:rsidRPr="00D8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IUPAP</w:t>
            </w:r>
            <w:bookmarkStart w:id="82" w:name="100085"/>
            <w:bookmarkEnd w:id="82"/>
            <w:r w:rsidRPr="00D835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BC6F22" w:rsidRPr="00BC6F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bookmarkStart w:id="83" w:name="100086"/>
            <w:bookmarkEnd w:id="83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союз теоретической и прикладной физики</w:t>
            </w:r>
          </w:p>
        </w:tc>
      </w:tr>
      <w:tr w:rsidR="007F1E6A" w:rsidRPr="00BC6F22" w:rsidTr="00FF0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BC" w:rsidRPr="00D835BC" w:rsidRDefault="007F1E6A" w:rsidP="00BC6F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4" w:name="100087"/>
            <w:bookmarkEnd w:id="84"/>
            <w:r w:rsidRPr="00D8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MOU</w:t>
            </w:r>
            <w:r w:rsidR="00BC6F22" w:rsidRPr="00BC6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85" w:name="100088"/>
            <w:bookmarkEnd w:id="85"/>
            <w:r w:rsidRPr="00D835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BC6F22" w:rsidRPr="00BC6F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bookmarkStart w:id="86" w:name="100089"/>
            <w:bookmarkEnd w:id="86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Меморандум о взаимопонимании</w:t>
            </w:r>
          </w:p>
        </w:tc>
      </w:tr>
      <w:tr w:rsidR="007F1E6A" w:rsidRPr="00BC6F22" w:rsidTr="002F6B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BC" w:rsidRPr="00D835BC" w:rsidRDefault="007F1E6A" w:rsidP="00BC6F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7" w:name="100090"/>
            <w:bookmarkEnd w:id="87"/>
            <w:r w:rsidRPr="00D8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OIML </w:t>
            </w:r>
            <w:r w:rsidR="00BC6F22" w:rsidRPr="00BC6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D8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МОЗМ</w:t>
            </w:r>
            <w:r w:rsidR="00BC6F22" w:rsidRPr="00BC6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88" w:name="100091"/>
            <w:bookmarkEnd w:id="88"/>
            <w:r w:rsidRPr="00D835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BC6F22" w:rsidRPr="00BC6F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bookmarkStart w:id="89" w:name="100092"/>
            <w:bookmarkEnd w:id="89"/>
            <w:r w:rsidRPr="00D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организация законодательной метрологии</w:t>
            </w:r>
          </w:p>
        </w:tc>
      </w:tr>
    </w:tbl>
    <w:p w:rsidR="009B6501" w:rsidRPr="009B6501" w:rsidRDefault="009B6501" w:rsidP="009B6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F94uwjdRWdxd"/>
      <w:bookmarkEnd w:id="90"/>
      <w:proofErr w:type="gramStart"/>
      <w:r w:rsidRPr="009B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</w:t>
      </w:r>
      <w:proofErr w:type="gramEnd"/>
      <w:r w:rsidRPr="009B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 менеджмента (качества)</w:t>
      </w:r>
    </w:p>
    <w:p w:rsidR="009B6501" w:rsidRPr="009B6501" w:rsidRDefault="009B6501" w:rsidP="009B6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ЦОС</w:t>
      </w:r>
      <w:r w:rsidRPr="009B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центральный орган Системы</w:t>
      </w:r>
    </w:p>
    <w:p w:rsidR="00D835BC" w:rsidRDefault="009B6501" w:rsidP="009B6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proofErr w:type="spellStart"/>
      <w:r w:rsidRPr="009B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ДСААиПС</w:t>
      </w:r>
      <w:proofErr w:type="spellEnd"/>
      <w:r w:rsidRPr="009B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Система</w:t>
      </w:r>
      <w:r w:rsidRPr="009B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Общество с ограниченной ответственностью «Добровольная  система  аккредитации, аттестации и  подтверждения соответствия»</w:t>
      </w:r>
      <w:r w:rsidR="000B5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B5B" w:rsidRPr="00D835BC" w:rsidRDefault="000B5B5B" w:rsidP="009B6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B" w:rsidRPr="000B5B5B" w:rsidRDefault="000B5B5B" w:rsidP="000B5B5B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bookmarkStart w:id="91" w:name="_Toc73625731"/>
      <w:r>
        <w:rPr>
          <w:rFonts w:ascii="Times New Roman" w:hAnsi="Times New Roman" w:cs="Times New Roman"/>
          <w:color w:val="auto"/>
        </w:rPr>
        <w:t>5. Описание процедуры.</w:t>
      </w:r>
      <w:bookmarkEnd w:id="91"/>
    </w:p>
    <w:p w:rsidR="00D835BC" w:rsidRPr="000B5B5B" w:rsidRDefault="000B5B5B" w:rsidP="000B5B5B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bookmarkStart w:id="92" w:name="_Toc73625732"/>
      <w:r>
        <w:rPr>
          <w:rFonts w:ascii="Times New Roman" w:hAnsi="Times New Roman" w:cs="Times New Roman"/>
          <w:color w:val="auto"/>
        </w:rPr>
        <w:t>5.1</w:t>
      </w:r>
      <w:r w:rsidR="00D835BC" w:rsidRPr="000B5B5B">
        <w:rPr>
          <w:rFonts w:ascii="Times New Roman" w:hAnsi="Times New Roman" w:cs="Times New Roman"/>
          <w:color w:val="auto"/>
        </w:rPr>
        <w:t>. Общие положения</w:t>
      </w:r>
      <w:bookmarkEnd w:id="92"/>
      <w:r w:rsidR="00D835BC" w:rsidRPr="000B5B5B">
        <w:rPr>
          <w:rFonts w:ascii="Times New Roman" w:hAnsi="Times New Roman" w:cs="Times New Roman"/>
          <w:color w:val="auto"/>
        </w:rPr>
        <w:br/>
      </w:r>
    </w:p>
    <w:p w:rsidR="00D835BC" w:rsidRPr="00D835BC" w:rsidRDefault="00D835BC" w:rsidP="000B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3" w:name="100093"/>
      <w:bookmarkStart w:id="94" w:name="100094"/>
      <w:bookmarkEnd w:id="93"/>
      <w:bookmarkEnd w:id="94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политика касается оценки неопределенности измерений и ее представления в сертификатах калибровки, выдаваемых аккредитованными лабораториями, а также вопросов оценивания CMC при их представлении в областях аккредитации в соответствии с принципами, согласованными между ILAC и BIPM.</w:t>
      </w:r>
    </w:p>
    <w:p w:rsidR="00D835BC" w:rsidRPr="00D835BC" w:rsidRDefault="00D835BC" w:rsidP="00BC6F22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5" w:name="100095"/>
      <w:bookmarkEnd w:id="95"/>
      <w:proofErr w:type="gramStart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Подписанты ILAC MRA договорились в 1999 году использовать в работе документ </w:t>
      </w:r>
      <w:bookmarkStart w:id="96" w:name="100096"/>
      <w:bookmarkEnd w:id="96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политика устанавливают требования и руководящие указания для оценки и представления неопределенности измерений при калибровках, которые будут применять органы по аккредитации и аккредитованные ими лаборатории, а также изготовители стандартных образцов, которые выполняют калибровку, с целью обеспечения согласованного понимания GUM и совместного использования CMC органами - членами ILAC для укрепления доверия</w:t>
      </w:r>
      <w:proofErr w:type="gramEnd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ILAC MRA.</w:t>
      </w:r>
    </w:p>
    <w:p w:rsidR="00D835BC" w:rsidRPr="00D835BC" w:rsidRDefault="00D835BC" w:rsidP="00BC6F22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7" w:name="100097"/>
      <w:bookmarkEnd w:id="97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</w:t>
      </w:r>
      <w:proofErr w:type="gramStart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ИСО/МЭК 17025-201</w:t>
      </w:r>
      <w:r w:rsidR="00BC6F22" w:rsidRPr="00BC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от лабораторий оценивать неопределенности измерений для всех действий по калибровке.</w:t>
      </w:r>
    </w:p>
    <w:p w:rsidR="00D835BC" w:rsidRPr="00D835BC" w:rsidRDefault="00D835BC" w:rsidP="00BC6F22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8" w:name="100098"/>
      <w:bookmarkEnd w:id="98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ISO 15195:2003 и ISO 17034:2016 содержат похожие требования для </w:t>
      </w:r>
      <w:proofErr w:type="spellStart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референтных</w:t>
      </w:r>
      <w:proofErr w:type="spellEnd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лабораторий и </w:t>
      </w:r>
      <w:proofErr w:type="gramStart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изготовителей</w:t>
      </w:r>
      <w:proofErr w:type="gramEnd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стандартных образцов</w:t>
      </w:r>
      <w:r w:rsidR="00BC6F22" w:rsidRPr="00BC6F22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</w:p>
    <w:p w:rsidR="00D835BC" w:rsidRPr="00BC6F22" w:rsidRDefault="00D835BC" w:rsidP="00BC6F22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4" w:name="100099"/>
      <w:bookmarkStart w:id="105" w:name="100100"/>
      <w:bookmarkStart w:id="106" w:name="6Re0epyZqyoZ"/>
      <w:bookmarkStart w:id="107" w:name="_Toc73625733"/>
      <w:bookmarkEnd w:id="104"/>
      <w:bookmarkEnd w:id="105"/>
      <w:bookmarkEnd w:id="106"/>
      <w:r w:rsidRPr="00BC6F2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>5.</w:t>
      </w:r>
      <w:r w:rsidR="000B5B5B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>2</w:t>
      </w:r>
      <w:r w:rsidRPr="00BC6F2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 xml:space="preserve"> Политика </w:t>
      </w:r>
      <w:r w:rsidR="00BC6F22" w:rsidRPr="00BC6F2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>СДС «</w:t>
      </w:r>
      <w:proofErr w:type="spellStart"/>
      <w:r w:rsidR="00BC6F22" w:rsidRPr="00BC6F2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>ГОСТАккредитация»</w:t>
      </w:r>
      <w:proofErr w:type="spellEnd"/>
      <w:r w:rsidRPr="00BC6F2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 xml:space="preserve"> по оценке неопределенности измерений</w:t>
      </w:r>
      <w:bookmarkEnd w:id="107"/>
      <w:r w:rsidRPr="00BC6F22">
        <w:rPr>
          <w:rFonts w:ascii="Times New Roman" w:eastAsia="Times New Roman" w:hAnsi="Times New Roman" w:cs="Times New Roman"/>
          <w:color w:val="auto"/>
          <w:lang w:eastAsia="ru-RU"/>
        </w:rPr>
        <w:br/>
      </w:r>
    </w:p>
    <w:p w:rsidR="00D835BC" w:rsidRPr="00D835BC" w:rsidRDefault="000B5B5B" w:rsidP="00E0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8" w:name="100106"/>
      <w:bookmarkStart w:id="109" w:name="100107"/>
      <w:bookmarkEnd w:id="108"/>
      <w:bookmarkEnd w:id="10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BC6F22" w:rsidRPr="00BC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СДС «</w:t>
      </w:r>
      <w:proofErr w:type="spellStart"/>
      <w:r w:rsidR="00BC6F22" w:rsidRPr="00BC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ГОСТАккредитация</w:t>
      </w:r>
      <w:proofErr w:type="spellEnd"/>
      <w:r w:rsidR="00BC6F22" w:rsidRPr="00BC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</w:t>
      </w:r>
      <w:r w:rsidR="00BC6F22" w:rsidRPr="00BC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BC6F22" w:rsidRPr="00BC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Системы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неопределенность измерений для всех калибровок и измерений, включенных в область аккредитации.</w:t>
      </w:r>
    </w:p>
    <w:p w:rsidR="00D835BC" w:rsidRPr="00D835BC" w:rsidRDefault="000B5B5B" w:rsidP="00E0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0" w:name="100108"/>
      <w:bookmarkEnd w:id="1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Калибровочные лаборатории,</w:t>
      </w:r>
      <w:r w:rsidR="00BC6F22" w:rsidRPr="00BC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Системы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должны оценивать неопределенности измерения в соответствии GUM. </w:t>
      </w:r>
      <w:proofErr w:type="gramStart"/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быть уверенными в том, что аккредитованные калибровочные лаборатории оценивают неопределенность измерения в соответствии с GUM, </w:t>
      </w:r>
      <w:proofErr w:type="spellStart"/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Росаккредитация</w:t>
      </w:r>
      <w:proofErr w:type="spellEnd"/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использовать документы, опубликованные другими организациями или опубликованные </w:t>
      </w:r>
      <w:proofErr w:type="spellStart"/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Росаккредитацией</w:t>
      </w:r>
      <w:proofErr w:type="spellEnd"/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содержащими практическое руководство и обязательные требования.</w:t>
      </w:r>
      <w:proofErr w:type="gramEnd"/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обязательные требования должны быть разработаны в соответствии с документами, на которые выше по тексту были приведены ссылки.</w:t>
      </w:r>
    </w:p>
    <w:p w:rsidR="00D835BC" w:rsidRPr="00D835BC" w:rsidRDefault="00D835BC" w:rsidP="00D8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qWPn2yWPTX1d"/>
      <w:bookmarkEnd w:id="111"/>
    </w:p>
    <w:p w:rsidR="00D835BC" w:rsidRPr="0020773F" w:rsidRDefault="000B5B5B" w:rsidP="0020773F">
      <w:pPr>
        <w:pStyle w:val="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bookmarkStart w:id="112" w:name="_Toc73625734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5.3</w:t>
      </w:r>
      <w:r w:rsidR="00D835BC" w:rsidRPr="0020773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Политика </w:t>
      </w:r>
      <w:r w:rsidR="0020773F" w:rsidRPr="0020773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СДС «</w:t>
      </w:r>
      <w:proofErr w:type="spellStart"/>
      <w:r w:rsidR="0020773F" w:rsidRPr="0020773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ГОСТАккредитация</w:t>
      </w:r>
      <w:proofErr w:type="spellEnd"/>
      <w:r w:rsidR="0020773F" w:rsidRPr="0020773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» </w:t>
      </w:r>
      <w:r w:rsidR="00D835BC" w:rsidRPr="0020773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в отношении области аккредитации калибровочных лабораторий</w:t>
      </w:r>
      <w:bookmarkEnd w:id="112"/>
    </w:p>
    <w:p w:rsidR="0020773F" w:rsidRPr="00D835BC" w:rsidRDefault="0020773F" w:rsidP="00D835B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35BC" w:rsidRPr="00D835BC" w:rsidRDefault="000B5B5B" w:rsidP="0023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3" w:name="100109"/>
      <w:bookmarkStart w:id="114" w:name="100110"/>
      <w:bookmarkEnd w:id="113"/>
      <w:bookmarkEnd w:id="11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Область аккредитации калибровочной лаборатории должна включать калибровочные и измерительные возможности (CMC), которые могут быть определены с помощью следующих понятий:</w:t>
      </w:r>
    </w:p>
    <w:p w:rsidR="00D835BC" w:rsidRPr="00D835BC" w:rsidRDefault="00D835BC" w:rsidP="0023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измеряемая величина или стандартный образец;</w:t>
      </w:r>
    </w:p>
    <w:p w:rsidR="00D835BC" w:rsidRPr="00D835BC" w:rsidRDefault="00D835BC" w:rsidP="0023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5" w:name="100112"/>
      <w:bookmarkEnd w:id="115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метод/методика калибровки/измерений и/или тип средства измерений/материала, подлежащего калибровке или измерению;</w:t>
      </w:r>
    </w:p>
    <w:p w:rsidR="00D835BC" w:rsidRPr="00D835BC" w:rsidRDefault="00D835BC" w:rsidP="0023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6" w:name="100113"/>
      <w:bookmarkEnd w:id="116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диапазон измерения и дополнительные параметры при необходимости, например, частота приложенного напряжения;</w:t>
      </w:r>
    </w:p>
    <w:p w:rsidR="00D835BC" w:rsidRPr="00D835BC" w:rsidRDefault="00D835BC" w:rsidP="0023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7" w:name="100114"/>
      <w:bookmarkEnd w:id="117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неопределенность измерения.</w:t>
      </w:r>
    </w:p>
    <w:p w:rsidR="00D835BC" w:rsidRPr="00D835BC" w:rsidRDefault="000B5B5B" w:rsidP="0023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8" w:name="100115"/>
      <w:bookmarkEnd w:id="11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Не должно быть никакой двусмысленности при выражении CMC, </w:t>
      </w:r>
      <w:proofErr w:type="gramStart"/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proofErr w:type="gramEnd"/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аккредитации и, следовательно, в отношении наименьшей неопределенности измерения, которую, как ожидается, может достичь лаборатория при выполнении калибровки или измерения. Особое внимание нужно уделить случаю, когда измеряемая величина представлена в виде диапазона значений. В этом случае неопределенность, как правило, выражается одним или более из следующих способов:</w:t>
      </w:r>
    </w:p>
    <w:p w:rsidR="00D835BC" w:rsidRPr="00D835BC" w:rsidRDefault="00D835BC" w:rsidP="0023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9" w:name="100116"/>
      <w:bookmarkEnd w:id="119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единственное значение, которое достоверно во всем диапазоне измерения;</w:t>
      </w:r>
    </w:p>
    <w:p w:rsidR="00D835BC" w:rsidRPr="00D835BC" w:rsidRDefault="00D835BC" w:rsidP="0023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0" w:name="100117"/>
      <w:bookmarkEnd w:id="120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диапазон, в этом случае калибровочная лаборатория должна разработать соответствующий способ выполнения интерполирования с целью получения неопределенности промежуточных значений;</w:t>
      </w:r>
    </w:p>
    <w:p w:rsidR="00D835BC" w:rsidRPr="00D835BC" w:rsidRDefault="00D835BC" w:rsidP="0023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1" w:name="100118"/>
      <w:bookmarkEnd w:id="121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функция в явном виде, определяющая зависимость значений неопределенности от измеряемой величины или параметра;</w:t>
      </w:r>
    </w:p>
    <w:p w:rsidR="00D835BC" w:rsidRPr="00D835BC" w:rsidRDefault="00D835BC" w:rsidP="0023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2" w:name="100119"/>
      <w:bookmarkEnd w:id="122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матрица, в которой значения неопределенности зависят от значений измеряемой величины и дополнительных параметров;</w:t>
      </w:r>
    </w:p>
    <w:p w:rsidR="00D835BC" w:rsidRPr="00D835BC" w:rsidRDefault="00D835BC" w:rsidP="0023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3" w:name="100120"/>
      <w:bookmarkEnd w:id="123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графическая форма, обеспечивающая соответствующее разрешение по каждой из осей для получения, как минимум, двух значащих цифр для неопределенности.</w:t>
      </w:r>
    </w:p>
    <w:p w:rsidR="00D835BC" w:rsidRPr="00D835BC" w:rsidRDefault="00D835BC" w:rsidP="0023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4" w:name="100121"/>
      <w:bookmarkEnd w:id="124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указании неопределенности не допускаются открытые </w:t>
      </w:r>
      <w:proofErr w:type="gramStart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интервалы</w:t>
      </w:r>
      <w:proofErr w:type="gramEnd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"0 &lt; U &lt; x" или указание "менее 2 Q/Q".</w:t>
      </w:r>
    </w:p>
    <w:p w:rsidR="00D835BC" w:rsidRPr="00D835BC" w:rsidRDefault="000B5B5B" w:rsidP="0023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5" w:name="100122"/>
      <w:bookmarkEnd w:id="12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proofErr w:type="gramStart"/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Неопределенность, перекрываемая CMC, должна быть выражена в виде расширенной неопределенности, имеющей установленную вероятность охвата, равную примерно 95%. Неопределенность всегда выражают с помощью таких же единиц, как и измеряемую величину, или в относительной по отношению к измеряемой величине форме, например, в процентах.</w:t>
      </w:r>
      <w:proofErr w:type="gramEnd"/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использование относительных единиц требует необходимого пояснения. Из-за неоднозначности определений использование терминов "</w:t>
      </w:r>
      <w:proofErr w:type="spellStart"/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ppm</w:t>
      </w:r>
      <w:proofErr w:type="spellEnd"/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-миллионная доля" и "</w:t>
      </w:r>
      <w:proofErr w:type="spellStart"/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ppb</w:t>
      </w:r>
      <w:proofErr w:type="spellEnd"/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-миллиардная доля" исключено.</w:t>
      </w:r>
    </w:p>
    <w:p w:rsidR="00D835BC" w:rsidRPr="00D835BC" w:rsidRDefault="00D835BC" w:rsidP="0023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6" w:name="100123"/>
      <w:bookmarkEnd w:id="126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формулировании CMC лаборатории должны уделять внимание характеристикам "наилучшего существующего средства измерений" (BED - </w:t>
      </w:r>
      <w:proofErr w:type="spellStart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best</w:t>
      </w:r>
      <w:proofErr w:type="spellEnd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existing</w:t>
      </w:r>
      <w:proofErr w:type="spellEnd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device</w:t>
      </w:r>
      <w:proofErr w:type="spellEnd"/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которое имеется для определенной категории калибровок</w:t>
      </w:r>
      <w:r w:rsidR="0023762A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  <w:r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5BC" w:rsidRPr="00D835BC" w:rsidRDefault="000B5B5B" w:rsidP="0023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8" w:name="100124"/>
      <w:bookmarkStart w:id="129" w:name="100127"/>
      <w:bookmarkEnd w:id="128"/>
      <w:bookmarkEnd w:id="12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Если лаборатории оказывают услуги по предоставлению опорного (</w:t>
      </w:r>
      <w:proofErr w:type="spellStart"/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референтного</w:t>
      </w:r>
      <w:proofErr w:type="spellEnd"/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значения, то неопределенность, представленная в CMC, должна, как правило, включать факторы, связанные с методикой измерений и возникающие при ее непосредственном применении по отношению к образцу, т.е. должны рассматриваться типичные матричные эффекты, интерференции (влияние примесей) и т.п. Неопределенность, представленная в CMC, как правило, не включает вклады, возникающие из-за нестабильности или неоднородности материала. CMC должны быть основаны на анализе присущих методу характеристик в отношении типичных стабильных и однородных образцов</w:t>
      </w:r>
      <w:r w:rsidR="0023762A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5BC" w:rsidRPr="0023762A" w:rsidRDefault="000B5B5B" w:rsidP="0023762A">
      <w:pPr>
        <w:pStyle w:val="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30" w:name="100128"/>
      <w:bookmarkStart w:id="131" w:name="nSdRfH1n2cJH"/>
      <w:bookmarkStart w:id="132" w:name="_Toc73625735"/>
      <w:bookmarkEnd w:id="130"/>
      <w:bookmarkEnd w:id="131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5.4</w:t>
      </w:r>
      <w:r w:rsidR="00D835BC" w:rsidRPr="0023762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. Политика </w:t>
      </w:r>
      <w:r w:rsidR="0023762A" w:rsidRPr="0023762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СДС «</w:t>
      </w:r>
      <w:proofErr w:type="spellStart"/>
      <w:r w:rsidR="0023762A" w:rsidRPr="0023762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ГОСТАккредитация»</w:t>
      </w:r>
      <w:proofErr w:type="spellEnd"/>
      <w:r w:rsidR="00D835BC" w:rsidRPr="0023762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в отношении представления неопределенности измерений в сертификатах калибровки</w:t>
      </w:r>
      <w:bookmarkEnd w:id="132"/>
      <w:r w:rsidR="00D835BC" w:rsidRPr="002376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</w:p>
    <w:p w:rsidR="00D835BC" w:rsidRPr="00D835BC" w:rsidRDefault="000B5B5B" w:rsidP="00965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3" w:name="100129"/>
      <w:bookmarkStart w:id="134" w:name="100130"/>
      <w:bookmarkEnd w:id="133"/>
      <w:bookmarkEnd w:id="13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3762A" w:rsidRPr="0096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Системы обязаны представлять ЦОС </w:t>
      </w:r>
      <w:r w:rsidR="00D835BC" w:rsidRPr="00D8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измеряемой величины и неопределенность измерений в соответствии с требованиями GUM.</w:t>
      </w:r>
    </w:p>
    <w:p w:rsidR="00D835BC" w:rsidRPr="00965A29" w:rsidRDefault="000B5B5B" w:rsidP="00965A2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D835BC" w:rsidRPr="00965A29">
        <w:rPr>
          <w:color w:val="000000"/>
          <w:sz w:val="28"/>
          <w:szCs w:val="28"/>
        </w:rPr>
        <w:t>.2. Обычно результат измерений включает измеренное значение величины y и связанную с ним расширенную неопределенность U. В сертификатах калибровки результат измерения должен быть представлен в виде y </w:t>
      </w:r>
      <w:r w:rsidR="00D835BC" w:rsidRPr="00965A29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0BD2D86" wp14:editId="24886D96">
                <wp:extent cx="139700" cy="152400"/>
                <wp:effectExtent l="0" t="0" r="0" b="0"/>
                <wp:docPr id="3" name="AutoShape 3" descr="data:image/png;base64,iVBORw0KGgoAAAANSUhEUgAAAAsAAAALCAYAAACprHcmAAAAGElEQVQYlWP8////fwYiAROxCkcVD1LFAMHrBBKZe8tz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data:image/png;base64,iVBORw0KGgoAAAANSUhEUgAAAAsAAAALCAYAAACprHcmAAAAGElEQVQYlWP8////fwYiAROxCkcVD1LFAMHrBBKZe8tzAAAAAElFTkSuQmCC" style="width:1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="00D835BC" w:rsidRPr="00965A29">
        <w:rPr>
          <w:color w:val="000000"/>
          <w:sz w:val="28"/>
          <w:szCs w:val="28"/>
        </w:rPr>
        <w:t> U вместе с единицами измерений для y и U. Можно использовать табличное представление результата измерения, при необходимости также может быть приведена относительная расширенная неопределенность U/|y|. В сертификате калибровки должны указываться коэффициент охвата и вероятность охвата. Для них следует добавлять поясняющее примечание со следующим содержанием: "указанная расширенная неопределенность измерений установлена как стандартная неопределенность измерений, умноженная на коэффициент охвата k, который соответствует вероятности охвата около 95</w:t>
      </w:r>
      <w:r w:rsidR="00965A29">
        <w:rPr>
          <w:color w:val="000000"/>
          <w:sz w:val="28"/>
          <w:szCs w:val="28"/>
        </w:rPr>
        <w:t>%</w:t>
      </w:r>
      <w:r w:rsidR="00965A29">
        <w:rPr>
          <w:rStyle w:val="a7"/>
          <w:color w:val="000000"/>
          <w:sz w:val="28"/>
          <w:szCs w:val="28"/>
        </w:rPr>
        <w:footnoteReference w:id="4"/>
      </w:r>
      <w:r w:rsidR="00D835BC" w:rsidRPr="00965A29">
        <w:rPr>
          <w:color w:val="000000"/>
          <w:sz w:val="28"/>
          <w:szCs w:val="28"/>
        </w:rPr>
        <w:t>.</w:t>
      </w:r>
    </w:p>
    <w:p w:rsidR="00D835BC" w:rsidRPr="00965A29" w:rsidRDefault="000B5B5B" w:rsidP="00965A2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35" w:name="100132"/>
      <w:bookmarkStart w:id="136" w:name="100133"/>
      <w:bookmarkEnd w:id="135"/>
      <w:bookmarkEnd w:id="136"/>
      <w:r>
        <w:rPr>
          <w:color w:val="000000"/>
          <w:sz w:val="28"/>
          <w:szCs w:val="28"/>
        </w:rPr>
        <w:t>5.4</w:t>
      </w:r>
      <w:r w:rsidR="00D835BC" w:rsidRPr="00965A29">
        <w:rPr>
          <w:color w:val="000000"/>
          <w:sz w:val="28"/>
          <w:szCs w:val="28"/>
        </w:rPr>
        <w:t>.3. Числовое значение расширенной неопределенности должно приводиться как минимум с двумя значащими цифрами. При этом следует применять следующие положения:</w:t>
      </w:r>
    </w:p>
    <w:p w:rsidR="00D835BC" w:rsidRPr="00965A29" w:rsidRDefault="00D835BC" w:rsidP="00965A2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37" w:name="100134"/>
      <w:bookmarkEnd w:id="137"/>
      <w:r w:rsidRPr="00965A29">
        <w:rPr>
          <w:color w:val="000000"/>
          <w:sz w:val="28"/>
          <w:szCs w:val="28"/>
        </w:rPr>
        <w:t xml:space="preserve">- числовое значение результата измерения при его окончательном представлении следует округлять </w:t>
      </w:r>
      <w:proofErr w:type="gramStart"/>
      <w:r w:rsidRPr="00965A29">
        <w:rPr>
          <w:color w:val="000000"/>
          <w:sz w:val="28"/>
          <w:szCs w:val="28"/>
        </w:rPr>
        <w:t>до</w:t>
      </w:r>
      <w:proofErr w:type="gramEnd"/>
      <w:r w:rsidRPr="00965A29">
        <w:rPr>
          <w:color w:val="000000"/>
          <w:sz w:val="28"/>
          <w:szCs w:val="28"/>
        </w:rPr>
        <w:t xml:space="preserve">, как </w:t>
      </w:r>
      <w:proofErr w:type="gramStart"/>
      <w:r w:rsidRPr="00965A29">
        <w:rPr>
          <w:color w:val="000000"/>
          <w:sz w:val="28"/>
          <w:szCs w:val="28"/>
        </w:rPr>
        <w:t>минимум</w:t>
      </w:r>
      <w:proofErr w:type="gramEnd"/>
      <w:r w:rsidRPr="00965A29">
        <w:rPr>
          <w:color w:val="000000"/>
          <w:sz w:val="28"/>
          <w:szCs w:val="28"/>
        </w:rPr>
        <w:t>, двух значащих цифр в значении расширенной неопределенности, связанной с результатом измерения;</w:t>
      </w:r>
    </w:p>
    <w:p w:rsidR="00D835BC" w:rsidRPr="00965A29" w:rsidRDefault="00D835BC" w:rsidP="00965A2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38" w:name="100135"/>
      <w:bookmarkEnd w:id="138"/>
      <w:r w:rsidRPr="00965A29">
        <w:rPr>
          <w:color w:val="000000"/>
          <w:sz w:val="28"/>
          <w:szCs w:val="28"/>
        </w:rPr>
        <w:t>- при округлении следует пользоваться обычными правилами округления чисел, содержащимися в рекомендациях по округлению, а именно в разделе 7 GUM.</w:t>
      </w:r>
    </w:p>
    <w:p w:rsidR="00D835BC" w:rsidRPr="00965A29" w:rsidRDefault="00D835BC" w:rsidP="00965A2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39" w:name="100136"/>
      <w:bookmarkEnd w:id="139"/>
      <w:r w:rsidRPr="00965A29">
        <w:rPr>
          <w:color w:val="000000"/>
          <w:sz w:val="28"/>
          <w:szCs w:val="28"/>
        </w:rPr>
        <w:t>Примечание 6: Более детальная информация по округлению содержится в ISO 80000-1:2009.</w:t>
      </w:r>
    </w:p>
    <w:p w:rsidR="00D835BC" w:rsidRPr="00965A29" w:rsidRDefault="000B5B5B" w:rsidP="00965A2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40" w:name="100137"/>
      <w:bookmarkEnd w:id="140"/>
      <w:r>
        <w:rPr>
          <w:color w:val="000000"/>
          <w:sz w:val="28"/>
          <w:szCs w:val="28"/>
        </w:rPr>
        <w:t>5.4</w:t>
      </w:r>
      <w:r w:rsidR="00D835BC" w:rsidRPr="00965A29">
        <w:rPr>
          <w:color w:val="000000"/>
          <w:sz w:val="28"/>
          <w:szCs w:val="28"/>
        </w:rPr>
        <w:t xml:space="preserve">.4. Вклады в неопределенность, приведенную в сертификате калибровки, должны включать соответствующие кратковременные вклады, возникающие в процессе калибровки и вклады, которые могут быть с достаточным основанием приписаны средству измерений потребителя. </w:t>
      </w:r>
      <w:proofErr w:type="gramStart"/>
      <w:r w:rsidR="00D835BC" w:rsidRPr="00965A29">
        <w:rPr>
          <w:color w:val="000000"/>
          <w:sz w:val="28"/>
          <w:szCs w:val="28"/>
        </w:rPr>
        <w:t xml:space="preserve">При необходимости неопределенность должна </w:t>
      </w:r>
      <w:r w:rsidR="00D835BC" w:rsidRPr="00965A29">
        <w:rPr>
          <w:color w:val="000000"/>
          <w:sz w:val="28"/>
          <w:szCs w:val="28"/>
        </w:rPr>
        <w:lastRenderedPageBreak/>
        <w:t>охватывать такие же вклады в неопределенность, которые были включены в составляющие неопределенности, представленной для CMC, за исключением того, что составляющие неопределенности, оцененные для наилучшего существующего средства измерений, должны быть заменены на составляющие, связанные со средством измерений потребителя.</w:t>
      </w:r>
      <w:proofErr w:type="gramEnd"/>
      <w:r w:rsidR="00D835BC" w:rsidRPr="00965A29">
        <w:rPr>
          <w:color w:val="000000"/>
          <w:sz w:val="28"/>
          <w:szCs w:val="28"/>
        </w:rPr>
        <w:t xml:space="preserve"> Поэтому указываемые в сертификатах неопределенности, как правило, оказываются больше чем неопределенность, представленная в CMC. Случайные вклады, которые не могут быть известны лаборатории, такие как неопределенности, возникающие из-за транспортировки, как правило, не включаются в указываемую неопределенность. Если, однако, лаборатория предполагает, что такие вклады будут иметь значительное влияние на неопределенности, приписываемые лабораторией, пользователь должен быть уведомлен об этом в соответствии с основными разделами ГОСТ </w:t>
      </w:r>
      <w:proofErr w:type="gramStart"/>
      <w:r w:rsidR="00D835BC" w:rsidRPr="00965A29">
        <w:rPr>
          <w:color w:val="000000"/>
          <w:sz w:val="28"/>
          <w:szCs w:val="28"/>
        </w:rPr>
        <w:t>Р</w:t>
      </w:r>
      <w:proofErr w:type="gramEnd"/>
      <w:r w:rsidR="00D835BC" w:rsidRPr="00965A29">
        <w:rPr>
          <w:color w:val="000000"/>
          <w:sz w:val="28"/>
          <w:szCs w:val="28"/>
        </w:rPr>
        <w:t xml:space="preserve"> ИСО/МЭК 17025-2018, касающимися тендеров и анализа договоров.</w:t>
      </w:r>
    </w:p>
    <w:p w:rsidR="00D835BC" w:rsidRPr="00965A29" w:rsidRDefault="000B5B5B" w:rsidP="00965A2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41" w:name="100138"/>
      <w:bookmarkEnd w:id="141"/>
      <w:r>
        <w:rPr>
          <w:color w:val="000000"/>
          <w:sz w:val="28"/>
          <w:szCs w:val="28"/>
        </w:rPr>
        <w:t>5.4</w:t>
      </w:r>
      <w:r w:rsidR="00D835BC" w:rsidRPr="00965A29">
        <w:rPr>
          <w:color w:val="000000"/>
          <w:sz w:val="28"/>
          <w:szCs w:val="28"/>
        </w:rPr>
        <w:t>.5. В соответствии с определением CMC, аккредитованные калибровочные лаборатории не должны указывать неопределенность измерений, меньшую, чем неопределенность, представленную в CMC, на которые аккредитована лаборатория.</w:t>
      </w:r>
    </w:p>
    <w:p w:rsidR="00D835BC" w:rsidRPr="00965A29" w:rsidRDefault="000B5B5B" w:rsidP="00965A2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42" w:name="100139"/>
      <w:bookmarkEnd w:id="142"/>
      <w:r>
        <w:rPr>
          <w:color w:val="000000"/>
          <w:sz w:val="28"/>
          <w:szCs w:val="28"/>
        </w:rPr>
        <w:t>5.4</w:t>
      </w:r>
      <w:r w:rsidR="00D835BC" w:rsidRPr="00965A29">
        <w:rPr>
          <w:color w:val="000000"/>
          <w:sz w:val="28"/>
          <w:szCs w:val="28"/>
        </w:rPr>
        <w:t xml:space="preserve">.6. В соответствии с требованиями ГОСТ </w:t>
      </w:r>
      <w:proofErr w:type="gramStart"/>
      <w:r w:rsidR="00D835BC" w:rsidRPr="00965A29">
        <w:rPr>
          <w:color w:val="000000"/>
          <w:sz w:val="28"/>
          <w:szCs w:val="28"/>
        </w:rPr>
        <w:t>Р</w:t>
      </w:r>
      <w:proofErr w:type="gramEnd"/>
      <w:r w:rsidR="00D835BC" w:rsidRPr="00965A29">
        <w:rPr>
          <w:color w:val="000000"/>
          <w:sz w:val="28"/>
          <w:szCs w:val="28"/>
        </w:rPr>
        <w:t xml:space="preserve"> ИСО/МЭК 17025-2018 аккредитованные калибровочные лаборатории должны предоставлять неопределенность измерения с помощью таких же единиц, как и измеряемую величину, или в относительной по отношению к измеряемой величине форме, например, в процентах.</w:t>
      </w:r>
    </w:p>
    <w:p w:rsidR="00336414" w:rsidRDefault="00F72A2E"/>
    <w:p w:rsidR="00965A29" w:rsidRDefault="00965A29"/>
    <w:p w:rsidR="00965A29" w:rsidRDefault="00965A29"/>
    <w:p w:rsidR="00965A29" w:rsidRDefault="00965A29"/>
    <w:p w:rsidR="00965A29" w:rsidRDefault="00965A29"/>
    <w:p w:rsidR="00F72A2E" w:rsidRPr="00F72A2E" w:rsidRDefault="00F72A2E" w:rsidP="00F72A2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Лист ознакомления с </w:t>
      </w:r>
      <w:proofErr w:type="gramStart"/>
      <w:r w:rsidRPr="00F72A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F72A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F72A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F72A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.2020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F72A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Политика Центрального органа Системы СДС «</w:t>
      </w:r>
      <w:proofErr w:type="spellStart"/>
      <w:r w:rsidRPr="00F72A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ГОСТАккредитация</w:t>
      </w:r>
      <w:proofErr w:type="spellEnd"/>
      <w:r w:rsidRPr="00F72A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 в отношении неопределенности измерений при калибровках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F72A2E" w:rsidRPr="00F72A2E" w:rsidRDefault="00F72A2E" w:rsidP="00F72A2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941"/>
        <w:gridCol w:w="1719"/>
        <w:gridCol w:w="1719"/>
        <w:gridCol w:w="1719"/>
      </w:tblGrid>
      <w:tr w:rsidR="00F72A2E" w:rsidRPr="00F72A2E" w:rsidTr="00F72A2E">
        <w:tc>
          <w:tcPr>
            <w:tcW w:w="817" w:type="dxa"/>
            <w:vAlign w:val="center"/>
          </w:tcPr>
          <w:p w:rsidR="00F72A2E" w:rsidRPr="00F72A2E" w:rsidRDefault="00F72A2E" w:rsidP="00F72A2E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72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72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43" w:type="dxa"/>
            <w:vAlign w:val="center"/>
          </w:tcPr>
          <w:p w:rsidR="00F72A2E" w:rsidRPr="00F72A2E" w:rsidRDefault="00F72A2E" w:rsidP="00F72A2E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941" w:type="dxa"/>
            <w:vAlign w:val="center"/>
          </w:tcPr>
          <w:p w:rsidR="00F72A2E" w:rsidRPr="00F72A2E" w:rsidRDefault="00F72A2E" w:rsidP="00F72A2E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719" w:type="dxa"/>
            <w:vAlign w:val="center"/>
          </w:tcPr>
          <w:p w:rsidR="00F72A2E" w:rsidRPr="00F72A2E" w:rsidRDefault="00F72A2E" w:rsidP="00F72A2E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ознакомления</w:t>
            </w:r>
          </w:p>
        </w:tc>
        <w:tc>
          <w:tcPr>
            <w:tcW w:w="1719" w:type="dxa"/>
            <w:vAlign w:val="center"/>
          </w:tcPr>
          <w:p w:rsidR="00F72A2E" w:rsidRPr="00F72A2E" w:rsidRDefault="00F72A2E" w:rsidP="00F72A2E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1719" w:type="dxa"/>
            <w:vAlign w:val="center"/>
          </w:tcPr>
          <w:p w:rsidR="00F72A2E" w:rsidRPr="00F72A2E" w:rsidRDefault="00F72A2E" w:rsidP="00F72A2E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F72A2E" w:rsidRPr="00F72A2E" w:rsidTr="00F72A2E">
        <w:trPr>
          <w:trHeight w:val="316"/>
        </w:trPr>
        <w:tc>
          <w:tcPr>
            <w:tcW w:w="817" w:type="dxa"/>
            <w:vAlign w:val="center"/>
          </w:tcPr>
          <w:p w:rsidR="00F72A2E" w:rsidRPr="00F72A2E" w:rsidRDefault="00F72A2E" w:rsidP="00F72A2E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F72A2E" w:rsidRPr="00F72A2E" w:rsidRDefault="00F72A2E" w:rsidP="00F72A2E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1" w:type="dxa"/>
            <w:vAlign w:val="center"/>
          </w:tcPr>
          <w:p w:rsidR="00F72A2E" w:rsidRPr="00F72A2E" w:rsidRDefault="00F72A2E" w:rsidP="00F72A2E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19" w:type="dxa"/>
            <w:vAlign w:val="center"/>
          </w:tcPr>
          <w:p w:rsidR="00F72A2E" w:rsidRPr="00F72A2E" w:rsidRDefault="00F72A2E" w:rsidP="00F72A2E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19" w:type="dxa"/>
            <w:vAlign w:val="center"/>
          </w:tcPr>
          <w:p w:rsidR="00F72A2E" w:rsidRPr="00F72A2E" w:rsidRDefault="00F72A2E" w:rsidP="00F72A2E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19" w:type="dxa"/>
            <w:vAlign w:val="center"/>
          </w:tcPr>
          <w:p w:rsidR="00F72A2E" w:rsidRPr="00F72A2E" w:rsidRDefault="00F72A2E" w:rsidP="00F72A2E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72A2E" w:rsidRPr="00F72A2E" w:rsidTr="00F72A2E">
        <w:tc>
          <w:tcPr>
            <w:tcW w:w="817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2A2E" w:rsidRPr="00F72A2E" w:rsidTr="00F72A2E">
        <w:tc>
          <w:tcPr>
            <w:tcW w:w="817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2A2E" w:rsidRPr="00F72A2E" w:rsidTr="00F72A2E">
        <w:tc>
          <w:tcPr>
            <w:tcW w:w="817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2A2E" w:rsidRPr="00F72A2E" w:rsidTr="00F72A2E">
        <w:tc>
          <w:tcPr>
            <w:tcW w:w="817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2A2E" w:rsidRPr="00F72A2E" w:rsidTr="00F72A2E">
        <w:tc>
          <w:tcPr>
            <w:tcW w:w="817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2A2E" w:rsidRPr="00F72A2E" w:rsidTr="00F72A2E">
        <w:tc>
          <w:tcPr>
            <w:tcW w:w="817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2A2E" w:rsidRPr="00F72A2E" w:rsidTr="00F72A2E">
        <w:tc>
          <w:tcPr>
            <w:tcW w:w="817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2A2E" w:rsidRPr="00F72A2E" w:rsidTr="00F72A2E">
        <w:tc>
          <w:tcPr>
            <w:tcW w:w="817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2A2E" w:rsidRPr="00F72A2E" w:rsidTr="00F72A2E">
        <w:tc>
          <w:tcPr>
            <w:tcW w:w="817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2A2E" w:rsidRPr="00F72A2E" w:rsidTr="00F72A2E">
        <w:tc>
          <w:tcPr>
            <w:tcW w:w="817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2A2E" w:rsidRPr="00F72A2E" w:rsidTr="00F72A2E">
        <w:tc>
          <w:tcPr>
            <w:tcW w:w="817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2A2E" w:rsidRPr="00F72A2E" w:rsidTr="00F72A2E">
        <w:tc>
          <w:tcPr>
            <w:tcW w:w="817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2A2E" w:rsidRPr="00F72A2E" w:rsidTr="00F72A2E">
        <w:tc>
          <w:tcPr>
            <w:tcW w:w="817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F72A2E" w:rsidRPr="00F72A2E" w:rsidRDefault="00F72A2E" w:rsidP="00F72A2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65A29" w:rsidRDefault="00965A29"/>
    <w:p w:rsidR="00965A29" w:rsidRDefault="00965A29"/>
    <w:sectPr w:rsidR="00965A29" w:rsidSect="005A2C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22" w:rsidRDefault="00BC6F22" w:rsidP="00BC6F22">
      <w:pPr>
        <w:spacing w:after="0" w:line="240" w:lineRule="auto"/>
      </w:pPr>
      <w:r>
        <w:separator/>
      </w:r>
    </w:p>
  </w:endnote>
  <w:endnote w:type="continuationSeparator" w:id="0">
    <w:p w:rsidR="00BC6F22" w:rsidRDefault="00BC6F22" w:rsidP="00BC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ambria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22" w:rsidRDefault="00BC6F22" w:rsidP="00BC6F22">
      <w:pPr>
        <w:spacing w:after="0" w:line="240" w:lineRule="auto"/>
      </w:pPr>
      <w:r>
        <w:separator/>
      </w:r>
    </w:p>
  </w:footnote>
  <w:footnote w:type="continuationSeparator" w:id="0">
    <w:p w:rsidR="00BC6F22" w:rsidRDefault="00BC6F22" w:rsidP="00BC6F22">
      <w:pPr>
        <w:spacing w:after="0" w:line="240" w:lineRule="auto"/>
      </w:pPr>
      <w:r>
        <w:continuationSeparator/>
      </w:r>
    </w:p>
  </w:footnote>
  <w:footnote w:id="1">
    <w:p w:rsidR="00BC6F22" w:rsidRPr="00D835BC" w:rsidRDefault="00BC6F22" w:rsidP="00BC6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Российской Федерации требования к стандартным образцам реализуется через процедуры утверждения типа.</w:t>
      </w:r>
    </w:p>
    <w:p w:rsidR="00BC6F22" w:rsidRPr="00D835BC" w:rsidRDefault="00BC6F22" w:rsidP="00BC6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9" w:name="100101"/>
      <w:bookmarkEnd w:id="99"/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Специальные указания по оцениванию неопределенности можно найти в "Руководстве по выражению неопределенности измерений" (GUM), впервые опубликованном в 1993 году от имени следующих организаций: BIPM, IEC, IFCC, ISO, IUPAC, IUPAP и OIML. GUM устанавливает основные правила для оценивания и выражения неопределенности измерений, которыми необходимо руководствоваться в большинстве областей физических измерений. GUM описывает четкий и согласованный способ оценивания и представления неопределенности измерений и предлагает несколько вариантов для оценки и представления неопределенности измерений. Аналогично, ISO </w:t>
      </w:r>
      <w:proofErr w:type="spellStart"/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Guide</w:t>
      </w:r>
      <w:proofErr w:type="spellEnd"/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35 2017 предлагает специальные руководящие указания по определению вкладов в неопределенность, возникающих при использовании стандартных образцов, включая нестабильность, неоднородность, и размер выборки, при этом рассматривается несколько вариантов. Это может привести к различным интерпретациям, полученным на основании GUM и ISO </w:t>
      </w:r>
      <w:proofErr w:type="spellStart"/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Guide</w:t>
      </w:r>
      <w:proofErr w:type="spellEnd"/>
      <w:r w:rsidRPr="00BC6F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35, и поэтому калибровочные/</w:t>
      </w:r>
      <w:proofErr w:type="spellStart"/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референтные</w:t>
      </w:r>
      <w:proofErr w:type="spellEnd"/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лаборатории и изготовители стандартных образцов, аккредитованные органами - членами ILAC, могут указывать неопределенность измерений несогласованными способами. По этой причине многие органы по аккредитации, а также региональные объединения, опубликовали документы, содержащие обязательные критерии, и руководящие документы по неопределенности измерений, в соответствии с GUM и ISO </w:t>
      </w:r>
      <w:proofErr w:type="spellStart"/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Guide</w:t>
      </w:r>
      <w:proofErr w:type="spellEnd"/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35, чтобы помочь лабораториям внедрить критерии и руководства. Примеры некоторых руководящих документов:</w:t>
      </w:r>
    </w:p>
    <w:p w:rsidR="00BC6F22" w:rsidRPr="00D835BC" w:rsidRDefault="00BC6F22" w:rsidP="00BC6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0" w:name="100102"/>
      <w:bookmarkEnd w:id="100"/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UKAS M3003:</w:t>
      </w:r>
    </w:p>
    <w:p w:rsidR="00BC6F22" w:rsidRPr="00D835BC" w:rsidRDefault="00BC6F22" w:rsidP="00BC6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1" w:name="100103"/>
      <w:bookmarkEnd w:id="101"/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IPAC OGC10;</w:t>
      </w:r>
    </w:p>
    <w:p w:rsidR="00BC6F22" w:rsidRPr="00D835BC" w:rsidRDefault="00BC6F22" w:rsidP="00BC6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2" w:name="100104"/>
      <w:bookmarkEnd w:id="102"/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COFRAC LAB REF 02.</w:t>
      </w:r>
    </w:p>
    <w:p w:rsidR="00BC6F22" w:rsidRPr="00D835BC" w:rsidRDefault="00BC6F22" w:rsidP="00BC6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3" w:name="100105"/>
      <w:bookmarkEnd w:id="103"/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Более подробную информацию можно найти в ISO/IEC </w:t>
      </w:r>
      <w:proofErr w:type="spellStart"/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Directives</w:t>
      </w:r>
      <w:proofErr w:type="spellEnd"/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Part</w:t>
      </w:r>
      <w:proofErr w:type="spellEnd"/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2.</w:t>
      </w:r>
    </w:p>
    <w:p w:rsidR="00BC6F22" w:rsidRDefault="00BC6F22" w:rsidP="00BC6F22">
      <w:pPr>
        <w:pStyle w:val="a5"/>
        <w:jc w:val="both"/>
      </w:pPr>
    </w:p>
  </w:footnote>
  <w:footnote w:id="2">
    <w:p w:rsidR="0023762A" w:rsidRPr="00D835BC" w:rsidRDefault="0023762A" w:rsidP="000B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D835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Термин "наилучшее существующее средство измерений" следует понимать как средство измерений, которое подлежит калибровке </w:t>
      </w:r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которое на коммерческой основе или другим способом может быть доступно потребителю, даже если оно имеет специфические характеристики (стабильность) или имеет длинную историю калибровки.</w:t>
      </w:r>
    </w:p>
    <w:p w:rsidR="0023762A" w:rsidRPr="000B5B5B" w:rsidRDefault="0023762A" w:rsidP="000B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7" w:name="100125"/>
      <w:bookmarkEnd w:id="127"/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 необходимости, в составляющие неопределенности, представленной в CMC, следует включить приемлемое количество вкладов в неопределенность, обусловленных повторяемостью, а также </w:t>
      </w:r>
      <w:proofErr w:type="spellStart"/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воспроизводимостью</w:t>
      </w:r>
      <w:proofErr w:type="spellEnd"/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С другой стороны, в составляющие неопределенности, представленной в CMC, не следует включать значительные по величине вклады, связанные с физическими эффектами, которые могут быть приписаны несовершенствам даже "наилучшего существующего средства измерений", подвергаемого калибровке или используемого для измерений.</w:t>
      </w:r>
    </w:p>
    <w:p w:rsidR="0023762A" w:rsidRPr="000B5B5B" w:rsidRDefault="000B5B5B" w:rsidP="000B5B5B">
      <w:pPr>
        <w:pStyle w:val="a5"/>
        <w:ind w:firstLine="709"/>
        <w:rPr>
          <w:rFonts w:ascii="Times New Roman" w:hAnsi="Times New Roman" w:cs="Times New Roman"/>
          <w:sz w:val="18"/>
          <w:szCs w:val="18"/>
        </w:rPr>
      </w:pPr>
      <w:r w:rsidRPr="000B5B5B">
        <w:rPr>
          <w:rFonts w:ascii="Times New Roman" w:hAnsi="Times New Roman" w:cs="Times New Roman"/>
          <w:sz w:val="18"/>
          <w:szCs w:val="18"/>
        </w:rPr>
        <w:t>Признано, что для некоторых калибровок "наилучшее существующее средство измерений" не существует и/или вклады в неопределенность, связанные со средством измерений, значительно влияют на неопределенность. Если такие вклады в неопределенность, связанные со средством измерений, могут быть отделены от других вкладов, то вклады от средства измерений могут быть исключены из указываемых в CMC неопределенностей. Однако, для такого случая область аккредитации должна четко идентифицировать, какие вклады в неопределенность, связанные со средством измерений, не включаются.</w:t>
      </w:r>
    </w:p>
  </w:footnote>
  <w:footnote w:id="3">
    <w:p w:rsidR="0023762A" w:rsidRPr="00D835BC" w:rsidRDefault="0023762A" w:rsidP="002376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Style w:val="a7"/>
        </w:rPr>
        <w:footnoteRef/>
      </w:r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Неопределенность, представленная в CMC для измерения опорного (</w:t>
      </w:r>
      <w:proofErr w:type="spellStart"/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референтного</w:t>
      </w:r>
      <w:proofErr w:type="spellEnd"/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значения, не является идентичной неопределенности, связанной со стандартным образцом. Расширенная неопределенность сертифицированного (аттестованного) стандартного образца будет, как правило, больше, чем неопределенность, представленная в CMC для </w:t>
      </w:r>
      <w:proofErr w:type="spellStart"/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референтных</w:t>
      </w:r>
      <w:proofErr w:type="spellEnd"/>
      <w:r w:rsidRPr="00D835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измерений, выполняемых на стандартном образце</w:t>
      </w:r>
      <w:r w:rsidRPr="00D83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3762A" w:rsidRDefault="0023762A">
      <w:pPr>
        <w:pStyle w:val="a5"/>
      </w:pPr>
    </w:p>
  </w:footnote>
  <w:footnote w:id="4">
    <w:p w:rsidR="00965A29" w:rsidRPr="00965A29" w:rsidRDefault="00965A29" w:rsidP="00965A29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965A29">
        <w:t xml:space="preserve"> </w:t>
      </w:r>
      <w:r w:rsidRPr="00965A29">
        <w:rPr>
          <w:rFonts w:ascii="Times New Roman" w:hAnsi="Times New Roman" w:cs="Times New Roman"/>
          <w:sz w:val="18"/>
          <w:szCs w:val="18"/>
        </w:rPr>
        <w:t>Для несимметричных неопределенностей может потребоваться представление в форме, отличной от y   U. Это касается также случаев, когда неопределенность определяется с помощью метода моделирования Монте-Карло (трансформирования распределений) или в логарифмических единицах.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71"/>
      <w:gridCol w:w="5908"/>
      <w:gridCol w:w="2268"/>
    </w:tblGrid>
    <w:tr w:rsidR="00DC6C79" w:rsidRPr="00DC6C79" w:rsidTr="00DC6C79">
      <w:trPr>
        <w:trHeight w:val="561"/>
      </w:trPr>
      <w:tc>
        <w:tcPr>
          <w:tcW w:w="1571" w:type="dxa"/>
          <w:vMerge w:val="restart"/>
          <w:vAlign w:val="center"/>
        </w:tcPr>
        <w:p w:rsidR="00DC6C79" w:rsidRPr="00DC6C79" w:rsidRDefault="00DC6C79" w:rsidP="00DC6C79">
          <w:pPr>
            <w:widowControl w:val="0"/>
            <w:tabs>
              <w:tab w:val="center" w:pos="4677"/>
              <w:tab w:val="right" w:pos="9355"/>
            </w:tabs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35AB5152" wp14:editId="085B85C4">
                <wp:extent cx="749300" cy="55245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Rot="1" noChangeAspect="1" noEditPoints="1" noChangeArrowheads="1" noCrop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6" w:type="dxa"/>
          <w:gridSpan w:val="2"/>
          <w:vAlign w:val="center"/>
        </w:tcPr>
        <w:p w:rsidR="00DC6C79" w:rsidRPr="00DC6C79" w:rsidRDefault="00DC6C79" w:rsidP="00DC6C79">
          <w:pPr>
            <w:widowControl w:val="0"/>
            <w:tabs>
              <w:tab w:val="center" w:pos="4677"/>
              <w:tab w:val="right" w:pos="9355"/>
            </w:tabs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ar-SA"/>
            </w:rPr>
          </w:pPr>
          <w:r w:rsidRPr="00DC6C7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ar-SA"/>
            </w:rPr>
            <w:t>Общество с ограниченной ответственностью</w:t>
          </w:r>
        </w:p>
        <w:p w:rsidR="00DC6C79" w:rsidRPr="00DC6C79" w:rsidRDefault="00DC6C79" w:rsidP="00DC6C79">
          <w:pPr>
            <w:widowControl w:val="0"/>
            <w:tabs>
              <w:tab w:val="center" w:pos="4677"/>
              <w:tab w:val="right" w:pos="9355"/>
            </w:tabs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DC6C79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«</w:t>
          </w:r>
          <w:r w:rsidRPr="00DC6C79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Добровольная  система  аккредитации, аттестации  </w:t>
          </w:r>
        </w:p>
        <w:p w:rsidR="00DC6C79" w:rsidRPr="00DC6C79" w:rsidRDefault="00DC6C79" w:rsidP="00DC6C79">
          <w:pPr>
            <w:widowControl w:val="0"/>
            <w:tabs>
              <w:tab w:val="center" w:pos="4677"/>
              <w:tab w:val="right" w:pos="9355"/>
            </w:tabs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DC6C79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и  подтверждения соответствия»</w:t>
          </w:r>
        </w:p>
        <w:p w:rsidR="00DC6C79" w:rsidRPr="00DC6C79" w:rsidRDefault="00DC6C79" w:rsidP="00DC6C79">
          <w:pPr>
            <w:widowControl w:val="0"/>
            <w:tabs>
              <w:tab w:val="center" w:pos="4677"/>
              <w:tab w:val="right" w:pos="9355"/>
            </w:tabs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DC6C79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(СДС «</w:t>
          </w:r>
          <w:proofErr w:type="spellStart"/>
          <w:r w:rsidRPr="00DC6C79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ГОСТАккредитация</w:t>
          </w:r>
          <w:proofErr w:type="spellEnd"/>
          <w:r w:rsidRPr="00DC6C79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»)</w:t>
          </w:r>
        </w:p>
      </w:tc>
    </w:tr>
    <w:tr w:rsidR="00DC6C79" w:rsidRPr="00DC6C79" w:rsidTr="00DC6C79">
      <w:trPr>
        <w:trHeight w:val="71"/>
      </w:trPr>
      <w:tc>
        <w:tcPr>
          <w:tcW w:w="1571" w:type="dxa"/>
          <w:vMerge/>
          <w:vAlign w:val="center"/>
        </w:tcPr>
        <w:p w:rsidR="00DC6C79" w:rsidRPr="00DC6C79" w:rsidRDefault="00DC6C79" w:rsidP="00DC6C79">
          <w:pPr>
            <w:widowControl w:val="0"/>
            <w:tabs>
              <w:tab w:val="center" w:pos="4677"/>
              <w:tab w:val="right" w:pos="9355"/>
            </w:tabs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</w:p>
      </w:tc>
      <w:tc>
        <w:tcPr>
          <w:tcW w:w="5908" w:type="dxa"/>
          <w:vMerge w:val="restart"/>
          <w:vAlign w:val="center"/>
        </w:tcPr>
        <w:p w:rsidR="00DC6C79" w:rsidRPr="00DC6C79" w:rsidRDefault="00DC6C79" w:rsidP="000B5B5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D835BC">
            <w:rPr>
              <w:rFonts w:ascii="Times New Roman" w:eastAsia="Times New Roman" w:hAnsi="Times New Roman" w:cs="Times New Roman"/>
              <w:b/>
              <w:bCs/>
              <w:color w:val="333333"/>
              <w:sz w:val="28"/>
              <w:szCs w:val="28"/>
              <w:lang w:eastAsia="ru-RU"/>
            </w:rPr>
            <w:t>П</w:t>
          </w:r>
          <w:r w:rsidRPr="00E33CB1">
            <w:rPr>
              <w:rFonts w:ascii="Times New Roman" w:eastAsia="Times New Roman" w:hAnsi="Times New Roman" w:cs="Times New Roman"/>
              <w:b/>
              <w:bCs/>
              <w:color w:val="333333"/>
              <w:sz w:val="28"/>
              <w:szCs w:val="28"/>
              <w:lang w:eastAsia="ru-RU"/>
            </w:rPr>
            <w:t>олитика Ц</w:t>
          </w:r>
          <w:r>
            <w:rPr>
              <w:rFonts w:ascii="Times New Roman" w:eastAsia="Times New Roman" w:hAnsi="Times New Roman" w:cs="Times New Roman"/>
              <w:b/>
              <w:bCs/>
              <w:color w:val="333333"/>
              <w:sz w:val="28"/>
              <w:szCs w:val="28"/>
              <w:lang w:eastAsia="ru-RU"/>
            </w:rPr>
            <w:t xml:space="preserve">ентрального органа Системы </w:t>
          </w:r>
          <w:r w:rsidRPr="00E33CB1">
            <w:rPr>
              <w:rFonts w:ascii="Times New Roman" w:eastAsia="Times New Roman" w:hAnsi="Times New Roman" w:cs="Times New Roman"/>
              <w:b/>
              <w:bCs/>
              <w:color w:val="333333"/>
              <w:sz w:val="28"/>
              <w:szCs w:val="28"/>
              <w:lang w:eastAsia="ru-RU"/>
            </w:rPr>
            <w:t>СДС «</w:t>
          </w:r>
          <w:proofErr w:type="spellStart"/>
          <w:r w:rsidRPr="00E33CB1">
            <w:rPr>
              <w:rFonts w:ascii="Times New Roman" w:eastAsia="Times New Roman" w:hAnsi="Times New Roman" w:cs="Times New Roman"/>
              <w:b/>
              <w:bCs/>
              <w:color w:val="333333"/>
              <w:sz w:val="28"/>
              <w:szCs w:val="28"/>
              <w:lang w:eastAsia="ru-RU"/>
            </w:rPr>
            <w:t>ГОСТАккредитация</w:t>
          </w:r>
          <w:proofErr w:type="spellEnd"/>
          <w:r w:rsidRPr="00E33CB1">
            <w:rPr>
              <w:rFonts w:ascii="Times New Roman" w:eastAsia="Times New Roman" w:hAnsi="Times New Roman" w:cs="Times New Roman"/>
              <w:b/>
              <w:bCs/>
              <w:color w:val="333333"/>
              <w:sz w:val="28"/>
              <w:szCs w:val="28"/>
              <w:lang w:eastAsia="ru-RU"/>
            </w:rPr>
            <w:t>» в отношении неопределенности измерений при калибровках</w:t>
          </w:r>
        </w:p>
      </w:tc>
      <w:tc>
        <w:tcPr>
          <w:tcW w:w="2268" w:type="dxa"/>
          <w:vAlign w:val="center"/>
        </w:tcPr>
        <w:p w:rsidR="00DC6C79" w:rsidRPr="00DC6C79" w:rsidRDefault="00DC6C79" w:rsidP="00DC6C79">
          <w:pPr>
            <w:widowControl w:val="0"/>
            <w:tabs>
              <w:tab w:val="center" w:pos="4677"/>
              <w:tab w:val="right" w:pos="9355"/>
            </w:tabs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proofErr w:type="gramStart"/>
          <w:r w:rsidRPr="00DC6C79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П</w:t>
          </w:r>
          <w:proofErr w:type="gramEnd"/>
          <w:r w:rsidRPr="00DC6C79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0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1</w:t>
          </w:r>
          <w:r w:rsidRPr="00DC6C79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.0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3</w:t>
          </w:r>
          <w:r w:rsidRPr="00DC6C79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.2020</w:t>
          </w:r>
        </w:p>
      </w:tc>
    </w:tr>
    <w:tr w:rsidR="00DC6C79" w:rsidRPr="00DC6C79" w:rsidTr="00DC6C79">
      <w:trPr>
        <w:trHeight w:val="71"/>
      </w:trPr>
      <w:tc>
        <w:tcPr>
          <w:tcW w:w="1571" w:type="dxa"/>
          <w:vMerge/>
          <w:vAlign w:val="center"/>
        </w:tcPr>
        <w:p w:rsidR="00DC6C79" w:rsidRPr="00DC6C79" w:rsidRDefault="00DC6C79" w:rsidP="00DC6C79">
          <w:pPr>
            <w:widowControl w:val="0"/>
            <w:tabs>
              <w:tab w:val="center" w:pos="4677"/>
              <w:tab w:val="right" w:pos="9355"/>
            </w:tabs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</w:p>
      </w:tc>
      <w:tc>
        <w:tcPr>
          <w:tcW w:w="5908" w:type="dxa"/>
          <w:vMerge/>
          <w:vAlign w:val="center"/>
        </w:tcPr>
        <w:p w:rsidR="00DC6C79" w:rsidRPr="00DC6C79" w:rsidRDefault="00DC6C79" w:rsidP="00DC6C79">
          <w:pPr>
            <w:widowControl w:val="0"/>
            <w:tabs>
              <w:tab w:val="center" w:pos="4677"/>
              <w:tab w:val="right" w:pos="9355"/>
            </w:tabs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</w:tc>
      <w:tc>
        <w:tcPr>
          <w:tcW w:w="2268" w:type="dxa"/>
          <w:vAlign w:val="center"/>
        </w:tcPr>
        <w:p w:rsidR="00DC6C79" w:rsidRPr="00DC6C79" w:rsidRDefault="00DC6C79" w:rsidP="00DC6C79">
          <w:pPr>
            <w:widowControl w:val="0"/>
            <w:tabs>
              <w:tab w:val="center" w:pos="4677"/>
              <w:tab w:val="right" w:pos="9355"/>
            </w:tabs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DC6C79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Редакция 1</w:t>
          </w:r>
        </w:p>
      </w:tc>
    </w:tr>
    <w:tr w:rsidR="00DC6C79" w:rsidRPr="00DC6C79" w:rsidTr="00DC6C79">
      <w:trPr>
        <w:trHeight w:val="199"/>
      </w:trPr>
      <w:tc>
        <w:tcPr>
          <w:tcW w:w="1571" w:type="dxa"/>
          <w:vMerge/>
          <w:vAlign w:val="center"/>
        </w:tcPr>
        <w:p w:rsidR="00DC6C79" w:rsidRPr="00DC6C79" w:rsidRDefault="00DC6C79" w:rsidP="00DC6C79">
          <w:pPr>
            <w:widowControl w:val="0"/>
            <w:tabs>
              <w:tab w:val="center" w:pos="4677"/>
              <w:tab w:val="right" w:pos="9355"/>
            </w:tabs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</w:p>
      </w:tc>
      <w:tc>
        <w:tcPr>
          <w:tcW w:w="5908" w:type="dxa"/>
          <w:vMerge/>
          <w:vAlign w:val="center"/>
        </w:tcPr>
        <w:p w:rsidR="00DC6C79" w:rsidRPr="00DC6C79" w:rsidRDefault="00DC6C79" w:rsidP="00DC6C79">
          <w:pPr>
            <w:widowControl w:val="0"/>
            <w:tabs>
              <w:tab w:val="center" w:pos="4677"/>
              <w:tab w:val="right" w:pos="9355"/>
            </w:tabs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</w:tc>
      <w:tc>
        <w:tcPr>
          <w:tcW w:w="2268" w:type="dxa"/>
          <w:vAlign w:val="center"/>
        </w:tcPr>
        <w:p w:rsidR="00DC6C79" w:rsidRPr="00DC6C79" w:rsidRDefault="00DC6C79" w:rsidP="00DC6C79">
          <w:pPr>
            <w:widowControl w:val="0"/>
            <w:tabs>
              <w:tab w:val="center" w:pos="4677"/>
              <w:tab w:val="right" w:pos="9355"/>
            </w:tabs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DC6C79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Страница </w:t>
          </w:r>
          <w:r w:rsidRPr="00DC6C7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ar-SA"/>
            </w:rPr>
            <w:fldChar w:fldCharType="begin"/>
          </w:r>
          <w:r w:rsidRPr="00DC6C7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ar-SA"/>
            </w:rPr>
            <w:instrText>PAGE  \* Arabic  \* MERGEFORMAT</w:instrText>
          </w:r>
          <w:r w:rsidRPr="00DC6C7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ar-SA"/>
            </w:rPr>
            <w:fldChar w:fldCharType="separate"/>
          </w:r>
          <w:r w:rsidR="00F72A2E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ar-SA"/>
            </w:rPr>
            <w:t>4</w:t>
          </w:r>
          <w:r w:rsidRPr="00DC6C7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ar-SA"/>
            </w:rPr>
            <w:fldChar w:fldCharType="end"/>
          </w:r>
          <w:r w:rsidRPr="00DC6C79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из </w:t>
          </w:r>
          <w:r w:rsidRPr="00DC6C7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ar-SA"/>
            </w:rPr>
            <w:fldChar w:fldCharType="begin"/>
          </w:r>
          <w:r w:rsidRPr="00DC6C7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ar-SA"/>
            </w:rPr>
            <w:instrText>NUMPAGES  \* Arabic  \* MERGEFORMAT</w:instrText>
          </w:r>
          <w:r w:rsidRPr="00DC6C7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ar-SA"/>
            </w:rPr>
            <w:fldChar w:fldCharType="separate"/>
          </w:r>
          <w:r w:rsidR="00F72A2E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ar-SA"/>
            </w:rPr>
            <w:t>11</w:t>
          </w:r>
          <w:r w:rsidRPr="00DC6C7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ar-SA"/>
            </w:rPr>
            <w:fldChar w:fldCharType="end"/>
          </w:r>
        </w:p>
      </w:tc>
    </w:tr>
  </w:tbl>
  <w:p w:rsidR="00E33CB1" w:rsidRDefault="00E33CB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BC"/>
    <w:rsid w:val="000B5B5B"/>
    <w:rsid w:val="0020773F"/>
    <w:rsid w:val="0023762A"/>
    <w:rsid w:val="002D69C3"/>
    <w:rsid w:val="00350646"/>
    <w:rsid w:val="004A1851"/>
    <w:rsid w:val="005A2C3F"/>
    <w:rsid w:val="005B43A2"/>
    <w:rsid w:val="007F1E6A"/>
    <w:rsid w:val="007F6BE6"/>
    <w:rsid w:val="00965A29"/>
    <w:rsid w:val="009B6501"/>
    <w:rsid w:val="00BC6F22"/>
    <w:rsid w:val="00D835BC"/>
    <w:rsid w:val="00DC6C79"/>
    <w:rsid w:val="00E00F4B"/>
    <w:rsid w:val="00E33CB1"/>
    <w:rsid w:val="00F7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6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5BC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D8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1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BC6F2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6F2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C6F2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C6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3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CB1"/>
  </w:style>
  <w:style w:type="paragraph" w:styleId="aa">
    <w:name w:val="footer"/>
    <w:basedOn w:val="a"/>
    <w:link w:val="ab"/>
    <w:uiPriority w:val="99"/>
    <w:unhideWhenUsed/>
    <w:rsid w:val="00E3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CB1"/>
  </w:style>
  <w:style w:type="paragraph" w:styleId="ac">
    <w:name w:val="TOC Heading"/>
    <w:basedOn w:val="1"/>
    <w:next w:val="a"/>
    <w:uiPriority w:val="39"/>
    <w:semiHidden/>
    <w:unhideWhenUsed/>
    <w:qFormat/>
    <w:rsid w:val="00DC6C7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C6C7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C6C79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DC6C79"/>
    <w:rPr>
      <w:color w:val="0000FF" w:themeColor="hyperlink"/>
      <w:u w:val="single"/>
    </w:rPr>
  </w:style>
  <w:style w:type="paragraph" w:styleId="ae">
    <w:name w:val="No Spacing"/>
    <w:uiPriority w:val="1"/>
    <w:qFormat/>
    <w:rsid w:val="00F72A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6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5BC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D8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1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BC6F2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6F2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C6F2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C6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3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CB1"/>
  </w:style>
  <w:style w:type="paragraph" w:styleId="aa">
    <w:name w:val="footer"/>
    <w:basedOn w:val="a"/>
    <w:link w:val="ab"/>
    <w:uiPriority w:val="99"/>
    <w:unhideWhenUsed/>
    <w:rsid w:val="00E3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CB1"/>
  </w:style>
  <w:style w:type="paragraph" w:styleId="ac">
    <w:name w:val="TOC Heading"/>
    <w:basedOn w:val="1"/>
    <w:next w:val="a"/>
    <w:uiPriority w:val="39"/>
    <w:semiHidden/>
    <w:unhideWhenUsed/>
    <w:qFormat/>
    <w:rsid w:val="00DC6C7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C6C7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C6C79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DC6C79"/>
    <w:rPr>
      <w:color w:val="0000FF" w:themeColor="hyperlink"/>
      <w:u w:val="single"/>
    </w:rPr>
  </w:style>
  <w:style w:type="paragraph" w:styleId="ae">
    <w:name w:val="No Spacing"/>
    <w:uiPriority w:val="1"/>
    <w:qFormat/>
    <w:rsid w:val="00F72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54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4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  <w:div w:id="12567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A701-1F17-4B61-B50F-B6870D46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Олеговна Беспалова</dc:creator>
  <cp:lastModifiedBy>Татьяна Олеговна Беспалова</cp:lastModifiedBy>
  <cp:revision>2</cp:revision>
  <dcterms:created xsi:type="dcterms:W3CDTF">2021-06-03T12:15:00Z</dcterms:created>
  <dcterms:modified xsi:type="dcterms:W3CDTF">2021-06-03T12:15:00Z</dcterms:modified>
</cp:coreProperties>
</file>